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38" w:rsidRDefault="003B2038" w:rsidP="003B2038">
      <w:pPr>
        <w:pStyle w:val="Heading5"/>
        <w:rPr>
          <w:lang w:val="en"/>
        </w:rPr>
      </w:pPr>
      <w:r>
        <w:rPr>
          <w:lang w:val="en"/>
        </w:rPr>
        <w:t>7631.3</w:t>
      </w:r>
      <w:bookmarkStart w:id="0" w:name="LPPH_7631_3"/>
      <w:bookmarkEnd w:id="0"/>
      <w:r>
        <w:rPr>
          <w:lang w:val="en"/>
        </w:rPr>
        <w:t xml:space="preserve"> Notifying an Operation About an Adverse Action When There Is Risk to the Health or Safety of Children</w:t>
      </w:r>
    </w:p>
    <w:p w:rsidR="003B2038" w:rsidRPr="003B2038" w:rsidRDefault="003B2038" w:rsidP="003B2038">
      <w:pPr>
        <w:pStyle w:val="revisionnodfps"/>
        <w:rPr>
          <w:lang w:val="en"/>
        </w:rPr>
      </w:pPr>
      <w:r>
        <w:rPr>
          <w:rFonts w:cs="Helvetica"/>
          <w:lang w:val="en"/>
        </w:rPr>
        <w:t>L</w:t>
      </w:r>
      <w:r w:rsidRPr="003B2038">
        <w:rPr>
          <w:lang w:val="en"/>
        </w:rPr>
        <w:t xml:space="preserve">PPH </w:t>
      </w:r>
      <w:r w:rsidRPr="003B2038">
        <w:rPr>
          <w:strike/>
          <w:color w:val="FF0000"/>
          <w:lang w:val="en"/>
        </w:rPr>
        <w:t>September 2012</w:t>
      </w:r>
      <w:r>
        <w:rPr>
          <w:lang w:val="en"/>
        </w:rPr>
        <w:t xml:space="preserve"> DRAFT 5887-CCL</w:t>
      </w:r>
    </w:p>
    <w:p w:rsidR="003B2038" w:rsidRDefault="003B2038" w:rsidP="00CE0931">
      <w:pPr>
        <w:pStyle w:val="bodytextdfps"/>
        <w:rPr>
          <w:lang w:val="en"/>
        </w:rPr>
      </w:pPr>
      <w:r>
        <w:rPr>
          <w:lang w:val="en"/>
        </w:rPr>
        <w:t xml:space="preserve">If appropriate, the notification letter (CLASS Form 2880 Intent to Impose Adverse Action) must explain that the operation poses an immediate risk to the health or safety of children. </w:t>
      </w:r>
    </w:p>
    <w:p w:rsidR="003B2038" w:rsidRDefault="003B2038" w:rsidP="00CE0931">
      <w:pPr>
        <w:pStyle w:val="bodytextdfps"/>
        <w:rPr>
          <w:lang w:val="en"/>
        </w:rPr>
      </w:pPr>
      <w:r>
        <w:rPr>
          <w:lang w:val="en"/>
        </w:rPr>
        <w:t>The inspector:</w:t>
      </w:r>
    </w:p>
    <w:p w:rsidR="003B2038" w:rsidRDefault="003B2038" w:rsidP="00CE0931">
      <w:pPr>
        <w:pStyle w:val="list1dfps"/>
        <w:rPr>
          <w:lang w:val="en"/>
        </w:rPr>
      </w:pPr>
      <w:r>
        <w:rPr>
          <w:lang w:val="en"/>
        </w:rPr>
        <w:t>a.</w:t>
      </w:r>
      <w:r w:rsidR="00CE0931">
        <w:rPr>
          <w:lang w:val="en"/>
        </w:rPr>
        <w:tab/>
      </w:r>
      <w:r>
        <w:rPr>
          <w:lang w:val="en"/>
        </w:rPr>
        <w:t xml:space="preserve">includes a statement that because of these risks, the operation must discontinue operating pending the outcome of a due process hearing, unless the permit holder obtains injunctive relief from a district court in the county in which the operation is located; </w:t>
      </w:r>
    </w:p>
    <w:p w:rsidR="003B2038" w:rsidRDefault="00CE0931" w:rsidP="00CE0931">
      <w:pPr>
        <w:pStyle w:val="list1dfps"/>
        <w:rPr>
          <w:lang w:val="en"/>
        </w:rPr>
      </w:pPr>
      <w:r>
        <w:rPr>
          <w:lang w:val="en"/>
        </w:rPr>
        <w:t>b.</w:t>
      </w:r>
      <w:r>
        <w:rPr>
          <w:lang w:val="en"/>
        </w:rPr>
        <w:tab/>
      </w:r>
      <w:r w:rsidR="003B2038">
        <w:rPr>
          <w:lang w:val="en"/>
        </w:rPr>
        <w:t xml:space="preserve">specifies how the operation poses an immediate danger to a child’s safety or health, or both, with information included as outlined under TAC </w:t>
      </w:r>
      <w:hyperlink r:id="rId9" w:history="1">
        <w:r w:rsidR="003B2038" w:rsidRPr="00CE0931">
          <w:rPr>
            <w:rStyle w:val="Hyperlink"/>
            <w:lang w:val="en"/>
          </w:rPr>
          <w:t>§745.751</w:t>
        </w:r>
      </w:hyperlink>
      <w:r w:rsidR="003B2038">
        <w:rPr>
          <w:lang w:val="en"/>
        </w:rPr>
        <w:t>);</w:t>
      </w:r>
    </w:p>
    <w:p w:rsidR="003B2038" w:rsidRDefault="00CE0931" w:rsidP="00CE0931">
      <w:pPr>
        <w:pStyle w:val="list1dfps"/>
        <w:rPr>
          <w:lang w:val="en"/>
        </w:rPr>
      </w:pPr>
      <w:r>
        <w:rPr>
          <w:lang w:val="en"/>
        </w:rPr>
        <w:t>c.</w:t>
      </w:r>
      <w:r>
        <w:rPr>
          <w:lang w:val="en"/>
        </w:rPr>
        <w:tab/>
      </w:r>
      <w:r w:rsidR="003B2038">
        <w:rPr>
          <w:lang w:val="en"/>
        </w:rPr>
        <w:t>includes all pertinent information, such as:</w:t>
      </w:r>
    </w:p>
    <w:p w:rsidR="003B2038" w:rsidRPr="00CE0931" w:rsidRDefault="00CE0931" w:rsidP="00CE0931">
      <w:pPr>
        <w:pStyle w:val="list2dfps"/>
        <w:rPr>
          <w:i/>
        </w:rPr>
      </w:pPr>
      <w:r>
        <w:rPr>
          <w:lang w:val="en"/>
        </w:rPr>
        <w:tab/>
      </w:r>
      <w:r w:rsidR="003B2038" w:rsidRPr="00CE0931">
        <w:rPr>
          <w:i/>
        </w:rPr>
        <w:t>Your operation poses an immediate risk to the health or safety of children for several reasons: First, you have failed to meet the standards for supervision during eight inspections; second, two staff members were recently found to have neglected a child, and the child suffered substantial physical injuries because of the neglect; and third, the operation has failed to comply with minimum standard §___.___ eight times.</w:t>
      </w:r>
    </w:p>
    <w:p w:rsidR="003B2038" w:rsidRDefault="003B2038" w:rsidP="00CE0931">
      <w:pPr>
        <w:pStyle w:val="bodytextdfps"/>
        <w:rPr>
          <w:lang w:val="en"/>
        </w:rPr>
      </w:pPr>
      <w:r>
        <w:rPr>
          <w:lang w:val="en"/>
        </w:rPr>
        <w:t xml:space="preserve">If the operation poses a risk to a child’s health or safety, the district director or residential director changes the operation’s main page in CLASS by selecting the checkbox </w:t>
      </w:r>
      <w:r w:rsidRPr="00CE0931">
        <w:rPr>
          <w:i/>
        </w:rPr>
        <w:t xml:space="preserve">Do not display on public/provider </w:t>
      </w:r>
      <w:r w:rsidR="001E63A6">
        <w:rPr>
          <w:i/>
        </w:rPr>
        <w:t>w</w:t>
      </w:r>
      <w:r w:rsidRPr="001E63A6">
        <w:rPr>
          <w:i/>
        </w:rPr>
        <w:t>ebsite</w:t>
      </w:r>
      <w:r w:rsidRPr="00CE0931">
        <w:t xml:space="preserve"> to</w:t>
      </w:r>
      <w:r>
        <w:rPr>
          <w:rStyle w:val="Emphasis"/>
          <w:rFonts w:ascii="Helvetica" w:hAnsi="Helvetica" w:cs="Helvetica"/>
          <w:color w:val="333333"/>
          <w:sz w:val="18"/>
          <w:szCs w:val="18"/>
          <w:lang w:val="en"/>
        </w:rPr>
        <w:t xml:space="preserve"> </w:t>
      </w:r>
      <w:r>
        <w:rPr>
          <w:lang w:val="en"/>
        </w:rPr>
        <w:t>reflect that the operation must not be posted.</w:t>
      </w:r>
    </w:p>
    <w:p w:rsidR="003B2038" w:rsidRPr="00CE0931" w:rsidRDefault="003B2038" w:rsidP="00CE0931">
      <w:pPr>
        <w:pStyle w:val="bodytextcitationdfps"/>
      </w:pPr>
      <w:r w:rsidRPr="00CE0931">
        <w:t xml:space="preserve">Texas Human Resources Code, </w:t>
      </w:r>
      <w:hyperlink r:id="rId10" w:anchor="42.072" w:history="1">
        <w:r w:rsidRPr="00CE0931">
          <w:rPr>
            <w:rStyle w:val="Hyperlink"/>
            <w:lang w:val="en"/>
          </w:rPr>
          <w:t>§42.072(e)</w:t>
        </w:r>
      </w:hyperlink>
    </w:p>
    <w:p w:rsidR="003B2038" w:rsidRPr="00CE0931" w:rsidRDefault="003B2038" w:rsidP="00CE0931">
      <w:pPr>
        <w:pStyle w:val="bodytextcitationdfps"/>
      </w:pPr>
      <w:r w:rsidRPr="00CE0931">
        <w:t xml:space="preserve">DFPS Rules, 40 TAC </w:t>
      </w:r>
      <w:hyperlink r:id="rId11" w:history="1">
        <w:r w:rsidRPr="00CE0931">
          <w:rPr>
            <w:rStyle w:val="Hyperlink"/>
            <w:lang w:val="en"/>
          </w:rPr>
          <w:t>§745.8875</w:t>
        </w:r>
      </w:hyperlink>
    </w:p>
    <w:p w:rsidR="003B2038" w:rsidRPr="00371628" w:rsidRDefault="003B2038" w:rsidP="00CE0931">
      <w:pPr>
        <w:pStyle w:val="subheading1dfps"/>
        <w:rPr>
          <w:highlight w:val="yellow"/>
          <w:lang w:val="en"/>
        </w:rPr>
      </w:pPr>
      <w:r w:rsidRPr="00371628">
        <w:rPr>
          <w:highlight w:val="yellow"/>
          <w:lang w:val="en"/>
        </w:rPr>
        <w:t>Sending Notification to the Operation</w:t>
      </w:r>
    </w:p>
    <w:p w:rsidR="003B2038" w:rsidRPr="000E01E3" w:rsidRDefault="003B2038" w:rsidP="00CE0931">
      <w:pPr>
        <w:pStyle w:val="bodytextdfps"/>
        <w:rPr>
          <w:lang w:val="en"/>
        </w:rPr>
      </w:pPr>
      <w:r w:rsidRPr="00371628">
        <w:rPr>
          <w:highlight w:val="yellow"/>
          <w:lang w:val="en"/>
        </w:rPr>
        <w:t xml:space="preserve">If the operation poses an immediate threat to the health or safety of children, the inspector is responsible for providing immediate </w:t>
      </w:r>
      <w:r w:rsidR="00CE0931" w:rsidRPr="00371628">
        <w:rPr>
          <w:highlight w:val="yellow"/>
          <w:lang w:val="en"/>
        </w:rPr>
        <w:t xml:space="preserve">notification to the operation. </w:t>
      </w:r>
      <w:r w:rsidRPr="00371628">
        <w:rPr>
          <w:highlight w:val="yellow"/>
          <w:lang w:val="en"/>
        </w:rPr>
        <w:t xml:space="preserve">See </w:t>
      </w:r>
      <w:hyperlink r:id="rId12" w:anchor="LPPH_7631_8" w:history="1">
        <w:r w:rsidRPr="00371628">
          <w:rPr>
            <w:rStyle w:val="Hyperlink"/>
            <w:highlight w:val="yellow"/>
            <w:lang w:val="en"/>
          </w:rPr>
          <w:t>7631.8</w:t>
        </w:r>
      </w:hyperlink>
      <w:r w:rsidRPr="00371628">
        <w:rPr>
          <w:highlight w:val="yellow"/>
          <w:lang w:val="en"/>
        </w:rPr>
        <w:t xml:space="preserve"> Authorizing and Delivering a Notification Letter (CLASS Form 2880).</w:t>
      </w:r>
    </w:p>
    <w:p w:rsidR="003B2038" w:rsidRDefault="003B2038" w:rsidP="003B2038">
      <w:pPr>
        <w:pStyle w:val="bodytextcitationdfps"/>
        <w:rPr>
          <w:sz w:val="18"/>
          <w:szCs w:val="18"/>
        </w:rPr>
      </w:pPr>
    </w:p>
    <w:p w:rsidR="003B2038" w:rsidRDefault="003B2038" w:rsidP="003B2038">
      <w:pPr>
        <w:pStyle w:val="Heading5"/>
      </w:pPr>
      <w:r>
        <w:t>7631.8</w:t>
      </w:r>
      <w:bookmarkStart w:id="1" w:name="LPPH_7631_8"/>
      <w:bookmarkEnd w:id="1"/>
      <w:r>
        <w:t xml:space="preserve"> Authorizing and Delivering a Notification Letter (CLASS Form 2880)</w:t>
      </w:r>
    </w:p>
    <w:p w:rsidR="003B2038" w:rsidRPr="003B2038" w:rsidRDefault="003B2038" w:rsidP="003B2038">
      <w:pPr>
        <w:pStyle w:val="revisionnodfps"/>
        <w:rPr>
          <w:lang w:val="en"/>
        </w:rPr>
      </w:pPr>
      <w:r w:rsidRPr="003B2038">
        <w:rPr>
          <w:lang w:val="en"/>
        </w:rPr>
        <w:t xml:space="preserve">LPPH </w:t>
      </w:r>
      <w:r w:rsidRPr="003B2038">
        <w:rPr>
          <w:strike/>
          <w:color w:val="FF0000"/>
          <w:lang w:val="en"/>
        </w:rPr>
        <w:t>September 2012</w:t>
      </w:r>
      <w:r>
        <w:rPr>
          <w:lang w:val="en"/>
        </w:rPr>
        <w:t xml:space="preserve"> DRAFT 5887-CCL</w:t>
      </w:r>
    </w:p>
    <w:p w:rsidR="003B2038" w:rsidRDefault="003B2038" w:rsidP="000C1DE2">
      <w:pPr>
        <w:pStyle w:val="bodytextdfps"/>
      </w:pPr>
      <w:r>
        <w:t>The notification letter (CLASS Form 2880 Intent to Impose Adverse Action), must be signed by the inspector’s director, manager, or designee.</w:t>
      </w:r>
    </w:p>
    <w:p w:rsidR="003B2038" w:rsidRDefault="003B2038" w:rsidP="000C1DE2">
      <w:pPr>
        <w:pStyle w:val="bodytextdfps"/>
      </w:pPr>
      <w:r>
        <w:t xml:space="preserve">The inspector: </w:t>
      </w:r>
    </w:p>
    <w:p w:rsidR="003B2038" w:rsidRDefault="000C1DE2" w:rsidP="000C1DE2">
      <w:pPr>
        <w:pStyle w:val="list1dfps"/>
      </w:pPr>
      <w:r>
        <w:t xml:space="preserve">  •</w:t>
      </w:r>
      <w:r>
        <w:tab/>
      </w:r>
      <w:r w:rsidR="003B2038">
        <w:t xml:space="preserve">delivers the letter to the permit holder or applicant personally or by courier and obtains a signed receipt; or </w:t>
      </w:r>
    </w:p>
    <w:p w:rsidR="003B2038" w:rsidRDefault="000C1DE2" w:rsidP="000C1DE2">
      <w:pPr>
        <w:pStyle w:val="list1dfps"/>
      </w:pPr>
      <w:r>
        <w:t xml:space="preserve">  •</w:t>
      </w:r>
      <w:r>
        <w:tab/>
      </w:r>
      <w:r w:rsidR="003B2038">
        <w:t xml:space="preserve">sends the letter by both regular and certified mail, with a return receipt requested. </w:t>
      </w:r>
    </w:p>
    <w:p w:rsidR="003B2038" w:rsidRDefault="003B2038" w:rsidP="000C1DE2">
      <w:pPr>
        <w:pStyle w:val="bodytextdfps"/>
      </w:pPr>
      <w:r>
        <w:t xml:space="preserve">The inspector sends a copy of the letter to the: </w:t>
      </w:r>
    </w:p>
    <w:p w:rsidR="003B2038" w:rsidRDefault="000C1DE2" w:rsidP="000C1DE2">
      <w:pPr>
        <w:pStyle w:val="list1dfps"/>
      </w:pPr>
      <w:r>
        <w:lastRenderedPageBreak/>
        <w:t>a.</w:t>
      </w:r>
      <w:r>
        <w:tab/>
      </w:r>
      <w:r w:rsidR="003B2038">
        <w:t xml:space="preserve">director; </w:t>
      </w:r>
    </w:p>
    <w:p w:rsidR="003B2038" w:rsidRDefault="000C1DE2" w:rsidP="000C1DE2">
      <w:pPr>
        <w:pStyle w:val="list1dfps"/>
      </w:pPr>
      <w:r>
        <w:t>b.</w:t>
      </w:r>
      <w:r>
        <w:tab/>
      </w:r>
      <w:r w:rsidR="003B2038">
        <w:t xml:space="preserve">manager (if applicable); </w:t>
      </w:r>
    </w:p>
    <w:p w:rsidR="003B2038" w:rsidRDefault="000C1DE2" w:rsidP="000C1DE2">
      <w:pPr>
        <w:pStyle w:val="list1dfps"/>
      </w:pPr>
      <w:r>
        <w:t>c.</w:t>
      </w:r>
      <w:r>
        <w:tab/>
      </w:r>
      <w:r w:rsidR="003B2038">
        <w:t xml:space="preserve">Licensing attorney; </w:t>
      </w:r>
    </w:p>
    <w:p w:rsidR="003B2038" w:rsidRDefault="000C1DE2" w:rsidP="000C1DE2">
      <w:pPr>
        <w:pStyle w:val="list1dfps"/>
      </w:pPr>
      <w:r>
        <w:t>d.</w:t>
      </w:r>
      <w:r>
        <w:tab/>
      </w:r>
      <w:r w:rsidR="003B2038">
        <w:t>supervisor; and</w:t>
      </w:r>
    </w:p>
    <w:p w:rsidR="003B2038" w:rsidRDefault="000C1DE2" w:rsidP="000C1DE2">
      <w:pPr>
        <w:pStyle w:val="list1dfps"/>
      </w:pPr>
      <w:r>
        <w:t>e.</w:t>
      </w:r>
      <w:r>
        <w:tab/>
      </w:r>
      <w:r w:rsidR="003B2038">
        <w:t>residential contract manager (if applicable).</w:t>
      </w:r>
    </w:p>
    <w:p w:rsidR="003B2038" w:rsidRDefault="003B2038" w:rsidP="000C1DE2">
      <w:pPr>
        <w:pStyle w:val="bodytextdfps"/>
      </w:pPr>
      <w:r>
        <w:t xml:space="preserve">Day care inspectors also notify: </w:t>
      </w:r>
    </w:p>
    <w:p w:rsidR="003B2038" w:rsidRDefault="000C1DE2" w:rsidP="000C1DE2">
      <w:pPr>
        <w:pStyle w:val="list1dfps"/>
      </w:pPr>
      <w:r>
        <w:t xml:space="preserve">  •</w:t>
      </w:r>
      <w:r>
        <w:tab/>
      </w:r>
      <w:r w:rsidR="003B2038">
        <w:t xml:space="preserve">the local Child Care Management Services (CCMS); and </w:t>
      </w:r>
    </w:p>
    <w:p w:rsidR="003B2038" w:rsidRDefault="000C1DE2" w:rsidP="000C1DE2">
      <w:pPr>
        <w:pStyle w:val="list1dfps"/>
      </w:pPr>
      <w:r>
        <w:t xml:space="preserve">  •</w:t>
      </w:r>
      <w:r>
        <w:tab/>
      </w:r>
      <w:r w:rsidR="003B2038">
        <w:t>the Child and Adult Care Food Program (CACFP), if applicable.</w:t>
      </w:r>
    </w:p>
    <w:p w:rsidR="003B2038" w:rsidRPr="000C1DE2" w:rsidRDefault="003B2038" w:rsidP="000C1DE2">
      <w:pPr>
        <w:pStyle w:val="bodytextcitationdfps"/>
      </w:pPr>
      <w:r w:rsidRPr="000C1DE2">
        <w:t xml:space="preserve">DFPS Rules, 40 TAC </w:t>
      </w:r>
      <w:hyperlink r:id="rId13" w:history="1">
        <w:r w:rsidRPr="000C1DE2">
          <w:rPr>
            <w:rStyle w:val="Hyperlink"/>
          </w:rPr>
          <w:t>§745.8657</w:t>
        </w:r>
      </w:hyperlink>
    </w:p>
    <w:p w:rsidR="003B2038" w:rsidRPr="00371628" w:rsidRDefault="003B2038" w:rsidP="000C1DE2">
      <w:pPr>
        <w:pStyle w:val="subheading1dfps"/>
        <w:rPr>
          <w:highlight w:val="yellow"/>
        </w:rPr>
      </w:pPr>
      <w:r w:rsidRPr="00371628">
        <w:rPr>
          <w:highlight w:val="yellow"/>
        </w:rPr>
        <w:t xml:space="preserve">Operation </w:t>
      </w:r>
      <w:r w:rsidR="00E63B5A" w:rsidRPr="00371628">
        <w:rPr>
          <w:highlight w:val="yellow"/>
        </w:rPr>
        <w:t>I</w:t>
      </w:r>
      <w:r w:rsidRPr="00371628">
        <w:rPr>
          <w:highlight w:val="yellow"/>
        </w:rPr>
        <w:t xml:space="preserve">s Required to Close Immediately </w:t>
      </w:r>
    </w:p>
    <w:p w:rsidR="003B2038" w:rsidRPr="00371628" w:rsidRDefault="003B2038" w:rsidP="000C1DE2">
      <w:pPr>
        <w:pStyle w:val="bodytextdfps"/>
        <w:rPr>
          <w:highlight w:val="yellow"/>
        </w:rPr>
      </w:pPr>
      <w:r w:rsidRPr="00371628">
        <w:rPr>
          <w:highlight w:val="yellow"/>
          <w:lang w:val="en"/>
        </w:rPr>
        <w:t xml:space="preserve">If the operation poses an immediate threat to the health or safety of children, the inspector is responsible for providing immediate notification to the operation by </w:t>
      </w:r>
      <w:r w:rsidRPr="00371628">
        <w:rPr>
          <w:highlight w:val="yellow"/>
        </w:rPr>
        <w:t xml:space="preserve">delivering the letter to the permit holder or applicant personally. </w:t>
      </w:r>
    </w:p>
    <w:p w:rsidR="003B2038" w:rsidRDefault="003B2038" w:rsidP="000C1DE2">
      <w:pPr>
        <w:pStyle w:val="bodytextdfps"/>
        <w:rPr>
          <w:lang w:val="en"/>
        </w:rPr>
      </w:pPr>
      <w:r w:rsidRPr="00371628">
        <w:rPr>
          <w:highlight w:val="yellow"/>
          <w:lang w:val="en"/>
        </w:rPr>
        <w:t xml:space="preserve">If the inspector personally delivers the letter, the inspector documents the following in CLASS by selecting the </w:t>
      </w:r>
      <w:r w:rsidRPr="00371628">
        <w:rPr>
          <w:i/>
          <w:iCs/>
          <w:highlight w:val="yellow"/>
          <w:lang w:val="en"/>
        </w:rPr>
        <w:t>Corrective/Adverse Action</w:t>
      </w:r>
      <w:r w:rsidRPr="00371628">
        <w:rPr>
          <w:highlight w:val="yellow"/>
          <w:lang w:val="en"/>
        </w:rPr>
        <w:t xml:space="preserve"> category when entering data in the </w:t>
      </w:r>
      <w:r w:rsidRPr="00371628">
        <w:rPr>
          <w:i/>
          <w:iCs/>
          <w:highlight w:val="yellow"/>
          <w:lang w:val="en"/>
        </w:rPr>
        <w:t>Chronology</w:t>
      </w:r>
      <w:r w:rsidRPr="00371628">
        <w:rPr>
          <w:highlight w:val="yellow"/>
          <w:lang w:val="en"/>
        </w:rPr>
        <w:t>:</w:t>
      </w:r>
    </w:p>
    <w:p w:rsidR="003B2038" w:rsidRPr="00371628" w:rsidRDefault="000C1DE2" w:rsidP="000C1DE2">
      <w:pPr>
        <w:pStyle w:val="list1dfps"/>
        <w:rPr>
          <w:highlight w:val="yellow"/>
          <w:lang w:val="en"/>
        </w:rPr>
      </w:pPr>
      <w:r w:rsidRPr="000C1DE2">
        <w:rPr>
          <w:lang w:val="en"/>
        </w:rPr>
        <w:t xml:space="preserve">  </w:t>
      </w:r>
      <w:r w:rsidRPr="00371628">
        <w:rPr>
          <w:highlight w:val="yellow"/>
          <w:lang w:val="en"/>
        </w:rPr>
        <w:t>•</w:t>
      </w:r>
      <w:r w:rsidRPr="00371628">
        <w:rPr>
          <w:highlight w:val="yellow"/>
          <w:lang w:val="en"/>
        </w:rPr>
        <w:tab/>
      </w:r>
      <w:r w:rsidR="003B2038" w:rsidRPr="00371628">
        <w:rPr>
          <w:highlight w:val="yellow"/>
          <w:lang w:val="en"/>
        </w:rPr>
        <w:t>The dates that the letter was delivered to and received by the operation</w:t>
      </w:r>
    </w:p>
    <w:p w:rsidR="003B2038" w:rsidRPr="00371628" w:rsidRDefault="000C1DE2" w:rsidP="000C1DE2">
      <w:pPr>
        <w:pStyle w:val="list1dfps"/>
        <w:rPr>
          <w:highlight w:val="yellow"/>
          <w:lang w:val="en"/>
        </w:rPr>
      </w:pPr>
      <w:r w:rsidRPr="00371628">
        <w:rPr>
          <w:highlight w:val="yellow"/>
          <w:lang w:val="en"/>
        </w:rPr>
        <w:t xml:space="preserve">  •</w:t>
      </w:r>
      <w:r w:rsidRPr="00371628">
        <w:rPr>
          <w:highlight w:val="yellow"/>
          <w:lang w:val="en"/>
        </w:rPr>
        <w:tab/>
      </w:r>
      <w:r w:rsidR="003B2038" w:rsidRPr="00371628">
        <w:rPr>
          <w:highlight w:val="yellow"/>
          <w:lang w:val="en"/>
        </w:rPr>
        <w:t>The name of the person at the operation who received the notification</w:t>
      </w:r>
    </w:p>
    <w:p w:rsidR="003B2038" w:rsidRPr="00371628" w:rsidRDefault="003B2038" w:rsidP="000C1DE2">
      <w:pPr>
        <w:pStyle w:val="bodytextdfps"/>
        <w:rPr>
          <w:highlight w:val="yellow"/>
        </w:rPr>
      </w:pPr>
      <w:r w:rsidRPr="00371628">
        <w:rPr>
          <w:highlight w:val="yellow"/>
        </w:rPr>
        <w:t>If the operation is located at a distance where the inspector is not able to immediately hand</w:t>
      </w:r>
      <w:r w:rsidR="00D80821" w:rsidRPr="00371628">
        <w:rPr>
          <w:highlight w:val="yellow"/>
        </w:rPr>
        <w:t>-</w:t>
      </w:r>
      <w:r w:rsidRPr="00371628">
        <w:rPr>
          <w:highlight w:val="yellow"/>
        </w:rPr>
        <w:t>deliver the letter, the inspector:</w:t>
      </w:r>
    </w:p>
    <w:p w:rsidR="003B2038" w:rsidRPr="00371628" w:rsidRDefault="000C1DE2" w:rsidP="000C1DE2">
      <w:pPr>
        <w:pStyle w:val="list1dfps"/>
        <w:rPr>
          <w:highlight w:val="yellow"/>
        </w:rPr>
      </w:pPr>
      <w:r w:rsidRPr="00371628">
        <w:rPr>
          <w:highlight w:val="yellow"/>
        </w:rPr>
        <w:t>a.</w:t>
      </w:r>
      <w:r w:rsidRPr="00371628">
        <w:rPr>
          <w:highlight w:val="yellow"/>
        </w:rPr>
        <w:tab/>
      </w:r>
      <w:r w:rsidR="003B2038" w:rsidRPr="00371628">
        <w:rPr>
          <w:highlight w:val="yellow"/>
        </w:rPr>
        <w:t xml:space="preserve">notifies the permit holder or applicant by telephone; </w:t>
      </w:r>
    </w:p>
    <w:p w:rsidR="003B2038" w:rsidRPr="00371628" w:rsidRDefault="000C1DE2" w:rsidP="000C1DE2">
      <w:pPr>
        <w:pStyle w:val="list1dfps"/>
        <w:rPr>
          <w:highlight w:val="yellow"/>
        </w:rPr>
      </w:pPr>
      <w:r w:rsidRPr="00371628">
        <w:rPr>
          <w:highlight w:val="yellow"/>
        </w:rPr>
        <w:t>b.</w:t>
      </w:r>
      <w:r w:rsidRPr="00371628">
        <w:rPr>
          <w:highlight w:val="yellow"/>
        </w:rPr>
        <w:tab/>
      </w:r>
      <w:r w:rsidR="003B2038" w:rsidRPr="00371628">
        <w:rPr>
          <w:highlight w:val="yellow"/>
        </w:rPr>
        <w:t xml:space="preserve">sends the letter by email or fax; and </w:t>
      </w:r>
    </w:p>
    <w:p w:rsidR="003B2038" w:rsidRDefault="000C1DE2" w:rsidP="000C1DE2">
      <w:pPr>
        <w:pStyle w:val="list1dfps"/>
      </w:pPr>
      <w:r w:rsidRPr="00371628">
        <w:rPr>
          <w:highlight w:val="yellow"/>
        </w:rPr>
        <w:t>c.</w:t>
      </w:r>
      <w:r w:rsidRPr="00371628">
        <w:rPr>
          <w:highlight w:val="yellow"/>
        </w:rPr>
        <w:tab/>
      </w:r>
      <w:r w:rsidR="003B2038" w:rsidRPr="00371628">
        <w:rPr>
          <w:highlight w:val="yellow"/>
        </w:rPr>
        <w:t>sends the letter by both regular and certified mail, with a return receipt requested.</w:t>
      </w:r>
    </w:p>
    <w:p w:rsidR="003B2038" w:rsidRPr="00DF2868" w:rsidRDefault="003B2038" w:rsidP="003B2038">
      <w:pPr>
        <w:pStyle w:val="Heading4"/>
      </w:pPr>
      <w:r w:rsidRPr="00DF2868">
        <w:t>7633</w:t>
      </w:r>
      <w:bookmarkStart w:id="2" w:name="LPPH_7633"/>
      <w:bookmarkEnd w:id="2"/>
      <w:r w:rsidRPr="00DF2868">
        <w:t xml:space="preserve"> Notice of Decision to Revoke, Deny, or Suspend an Application or Permit</w:t>
      </w:r>
    </w:p>
    <w:p w:rsidR="003B2038" w:rsidRPr="003B2038" w:rsidRDefault="003B2038" w:rsidP="003B2038">
      <w:pPr>
        <w:pStyle w:val="revisionnodfps"/>
        <w:rPr>
          <w:lang w:val="en"/>
        </w:rPr>
      </w:pPr>
      <w:r w:rsidRPr="003B2038">
        <w:rPr>
          <w:lang w:val="en"/>
        </w:rPr>
        <w:t xml:space="preserve">LPPH </w:t>
      </w:r>
      <w:r w:rsidRPr="003B2038">
        <w:rPr>
          <w:strike/>
          <w:color w:val="FF0000"/>
          <w:lang w:val="en"/>
        </w:rPr>
        <w:t>September 2012</w:t>
      </w:r>
      <w:r>
        <w:rPr>
          <w:lang w:val="en"/>
        </w:rPr>
        <w:t xml:space="preserve"> DRAFT 5887-CCL</w:t>
      </w:r>
    </w:p>
    <w:p w:rsidR="003B2038" w:rsidRPr="00DF2868" w:rsidRDefault="003B2038" w:rsidP="000C1DE2">
      <w:pPr>
        <w:pStyle w:val="violettagdfps"/>
      </w:pPr>
      <w:r w:rsidRPr="00DF2868">
        <w:t>Policy</w:t>
      </w:r>
    </w:p>
    <w:p w:rsidR="003B2038" w:rsidRDefault="003B2038" w:rsidP="000C1DE2">
      <w:pPr>
        <w:pStyle w:val="bodytextdfps"/>
      </w:pPr>
      <w:r w:rsidRPr="00DF2868">
        <w:t>If, after the opportunity for administrative review, Licensing decides to revoke, suspend, or deny an application or permit, the district director, the director of residential child care licensing, or a designee sends a certified letter to the permit holder or applicant to notify the permit holder or applicant about the decision.</w:t>
      </w:r>
    </w:p>
    <w:p w:rsidR="003B2038" w:rsidRPr="000C1DE2" w:rsidRDefault="003B2038" w:rsidP="000C1DE2">
      <w:pPr>
        <w:pStyle w:val="bodytextcitationdfps"/>
      </w:pPr>
      <w:r w:rsidRPr="000C1DE2">
        <w:t xml:space="preserve">DFPS Rules, 40 TAC </w:t>
      </w:r>
      <w:hyperlink r:id="rId14" w:history="1">
        <w:r w:rsidRPr="000C1DE2">
          <w:rPr>
            <w:rStyle w:val="Hyperlink"/>
          </w:rPr>
          <w:t>§745.8609</w:t>
        </w:r>
      </w:hyperlink>
    </w:p>
    <w:p w:rsidR="003B2038" w:rsidRPr="00DF2868" w:rsidRDefault="003B2038" w:rsidP="000C1DE2">
      <w:pPr>
        <w:pStyle w:val="violettagdfps"/>
      </w:pPr>
      <w:r w:rsidRPr="00DF2868">
        <w:t>Procedure</w:t>
      </w:r>
    </w:p>
    <w:p w:rsidR="003B2038" w:rsidRDefault="003B2038" w:rsidP="000C1DE2">
      <w:pPr>
        <w:pStyle w:val="bodytextdfps"/>
      </w:pPr>
      <w:r w:rsidRPr="00DF2868">
        <w:t xml:space="preserve">The inspector notifies the permit holder or applicant about the decision to revoke, suspend, or deny, by sending a decision letter (CLASS Form 2878 Decision to Impose Adverse Action) by both regular and certified mail. </w:t>
      </w:r>
    </w:p>
    <w:p w:rsidR="003B2038" w:rsidRPr="00DF2868" w:rsidRDefault="003B2038" w:rsidP="000C1DE2">
      <w:pPr>
        <w:pStyle w:val="bodytextdfps"/>
      </w:pPr>
      <w:r w:rsidRPr="00DF2868">
        <w:t xml:space="preserve">The decision letter must include the following: </w:t>
      </w:r>
    </w:p>
    <w:p w:rsidR="003B2038" w:rsidRPr="00DF2868" w:rsidRDefault="003B2038" w:rsidP="000C1DE2">
      <w:pPr>
        <w:pStyle w:val="list1dfps"/>
      </w:pPr>
      <w:r w:rsidRPr="00DF2868">
        <w:t>a.</w:t>
      </w:r>
      <w:r w:rsidR="000C1DE2">
        <w:tab/>
      </w:r>
      <w:r w:rsidRPr="00DF2868">
        <w:t>A statement that the permit holder or applicant either did not request an administrative review, or did request an administrative review but the decision to take adverse action was upheld</w:t>
      </w:r>
    </w:p>
    <w:p w:rsidR="003B2038" w:rsidRPr="00DF2868" w:rsidRDefault="000C1DE2" w:rsidP="000C1DE2">
      <w:pPr>
        <w:pStyle w:val="list1dfps"/>
      </w:pPr>
      <w:r>
        <w:lastRenderedPageBreak/>
        <w:t>b.</w:t>
      </w:r>
      <w:r>
        <w:tab/>
      </w:r>
      <w:r w:rsidR="003B2038" w:rsidRPr="00DF2868">
        <w:t>The date that the administrative review was held</w:t>
      </w:r>
      <w:r w:rsidR="00D80821">
        <w:t>,</w:t>
      </w:r>
      <w:r w:rsidR="003B2038" w:rsidRPr="00DF2868">
        <w:t xml:space="preserve"> if applicable </w:t>
      </w:r>
    </w:p>
    <w:p w:rsidR="003B2038" w:rsidRPr="00DF2868" w:rsidRDefault="000C1DE2" w:rsidP="000C1DE2">
      <w:pPr>
        <w:pStyle w:val="list1dfps"/>
      </w:pPr>
      <w:r>
        <w:t>c.</w:t>
      </w:r>
      <w:r>
        <w:tab/>
      </w:r>
      <w:r w:rsidR="003B2038" w:rsidRPr="00DF2868">
        <w:t xml:space="preserve">The name of the Licensing staff who conducted the review, if applicable </w:t>
      </w:r>
    </w:p>
    <w:p w:rsidR="003B2038" w:rsidRPr="000C1DE2" w:rsidRDefault="003B2038" w:rsidP="000C1DE2">
      <w:pPr>
        <w:pStyle w:val="bodytextdfps"/>
      </w:pPr>
      <w:r w:rsidRPr="000C1DE2">
        <w:t xml:space="preserve">The legal authority for the adverse action is Human Resources Code </w:t>
      </w:r>
      <w:hyperlink r:id="rId15" w:anchor="42.072http://www.statutes.legis.state.tx.us/Docs/HR/htm/HR.42.htm" w:history="1">
        <w:r w:rsidRPr="000C1DE2">
          <w:rPr>
            <w:rStyle w:val="Hyperlink"/>
          </w:rPr>
          <w:t>§42.072(a)</w:t>
        </w:r>
      </w:hyperlink>
      <w:r w:rsidRPr="000C1DE2">
        <w:t xml:space="preserve">. </w:t>
      </w:r>
    </w:p>
    <w:p w:rsidR="003B2038" w:rsidRPr="00DF2868" w:rsidRDefault="003B2038" w:rsidP="000C1DE2">
      <w:pPr>
        <w:pStyle w:val="bodytextdfps"/>
      </w:pPr>
      <w:r w:rsidRPr="00DF2868">
        <w:t xml:space="preserve">The inspector includes additional legal authority as applicable and with direction from DFPS legal staff for adverse action </w:t>
      </w:r>
      <w:r w:rsidR="00D80821">
        <w:t xml:space="preserve">because of </w:t>
      </w:r>
      <w:r w:rsidRPr="00DF2868">
        <w:t xml:space="preserve">matches found during a background check, matches found during a search for a controlling person, or for the denial of a residential license. </w:t>
      </w:r>
    </w:p>
    <w:p w:rsidR="003B2038" w:rsidRPr="00DF2868" w:rsidRDefault="003B2038" w:rsidP="000C1DE2">
      <w:pPr>
        <w:pStyle w:val="bodytextdfps"/>
      </w:pPr>
      <w:r w:rsidRPr="00DF2868">
        <w:t xml:space="preserve">For example, HRC §42.072(f) requires Licensing to revoke or deny an operation’s permit if the results of a background check show that a person has been convicted of an offense under </w:t>
      </w:r>
      <w:hyperlink r:id="rId16" w:tgtFrame="_blank" w:history="1">
        <w:r w:rsidRPr="00DF2868">
          <w:rPr>
            <w:color w:val="3C5E81"/>
            <w:u w:val="single"/>
          </w:rPr>
          <w:t>Title 5</w:t>
        </w:r>
      </w:hyperlink>
      <w:r w:rsidRPr="00DF2868">
        <w:t xml:space="preserve">, </w:t>
      </w:r>
      <w:hyperlink r:id="rId17" w:tgtFrame="_blank" w:history="1">
        <w:r w:rsidRPr="00DF2868">
          <w:rPr>
            <w:color w:val="3C5E81"/>
            <w:u w:val="single"/>
          </w:rPr>
          <w:t>Title 6</w:t>
        </w:r>
      </w:hyperlink>
      <w:r w:rsidRPr="00DF2868">
        <w:t xml:space="preserve">, or </w:t>
      </w:r>
      <w:hyperlink r:id="rId18" w:tgtFrame="_blank" w:history="1">
        <w:r w:rsidRPr="00DF2868">
          <w:rPr>
            <w:color w:val="3C5E81"/>
            <w:u w:val="single"/>
          </w:rPr>
          <w:t>Chapter 43</w:t>
        </w:r>
      </w:hyperlink>
      <w:r w:rsidRPr="00DF2868">
        <w:t xml:space="preserve"> of the Penal Code. </w:t>
      </w:r>
    </w:p>
    <w:p w:rsidR="003B2038" w:rsidRPr="00DF2868" w:rsidRDefault="003B2038" w:rsidP="000C1DE2">
      <w:pPr>
        <w:pStyle w:val="bodytextdfps"/>
      </w:pPr>
      <w:r w:rsidRPr="00DF2868">
        <w:t xml:space="preserve">The inspector must also: </w:t>
      </w:r>
    </w:p>
    <w:p w:rsidR="003B2038" w:rsidRPr="00DF2868" w:rsidRDefault="000C1DE2" w:rsidP="000C1DE2">
      <w:pPr>
        <w:pStyle w:val="list1dfps"/>
      </w:pPr>
      <w:r>
        <w:t xml:space="preserve">  •</w:t>
      </w:r>
      <w:r>
        <w:tab/>
      </w:r>
      <w:r w:rsidR="003B2038" w:rsidRPr="00DF2868">
        <w:t xml:space="preserve">include a statement that the notification letter (CLASS Form 2880 Intent to Impose Adverse Action), was sent, demonstrating the basis for the action; and </w:t>
      </w:r>
    </w:p>
    <w:p w:rsidR="003B2038" w:rsidRDefault="000C1DE2" w:rsidP="000C1DE2">
      <w:pPr>
        <w:pStyle w:val="list1dfps"/>
      </w:pPr>
      <w:r>
        <w:t xml:space="preserve">  •</w:t>
      </w:r>
      <w:r>
        <w:tab/>
      </w:r>
      <w:r w:rsidR="003B2038" w:rsidRPr="00DF2868">
        <w:t xml:space="preserve">attach a copy of </w:t>
      </w:r>
      <w:r w:rsidR="00D84E3D">
        <w:t xml:space="preserve">the </w:t>
      </w:r>
      <w:r w:rsidR="003B2038" w:rsidRPr="00DF2868">
        <w:t>notification letter (CLASS Form 2880).</w:t>
      </w:r>
    </w:p>
    <w:p w:rsidR="003B2038" w:rsidRPr="00371628" w:rsidRDefault="003B2038" w:rsidP="000C1DE2">
      <w:pPr>
        <w:pStyle w:val="subheading1dfps"/>
        <w:rPr>
          <w:highlight w:val="yellow"/>
          <w:lang w:val="en"/>
        </w:rPr>
      </w:pPr>
      <w:r w:rsidRPr="00371628">
        <w:rPr>
          <w:highlight w:val="yellow"/>
          <w:lang w:val="en"/>
        </w:rPr>
        <w:t xml:space="preserve">Notifying Operation That </w:t>
      </w:r>
      <w:r w:rsidR="00D84E3D" w:rsidRPr="00371628">
        <w:rPr>
          <w:highlight w:val="yellow"/>
          <w:lang w:val="en"/>
        </w:rPr>
        <w:t>I</w:t>
      </w:r>
      <w:r w:rsidRPr="00371628">
        <w:rPr>
          <w:highlight w:val="yellow"/>
          <w:lang w:val="en"/>
        </w:rPr>
        <w:t>s Required to Close Immediately</w:t>
      </w:r>
    </w:p>
    <w:p w:rsidR="003B2038" w:rsidRPr="00371628" w:rsidRDefault="003B2038" w:rsidP="000C1DE2">
      <w:pPr>
        <w:pStyle w:val="bodytextdfps"/>
        <w:rPr>
          <w:highlight w:val="yellow"/>
        </w:rPr>
      </w:pPr>
      <w:r w:rsidRPr="00371628">
        <w:rPr>
          <w:highlight w:val="yellow"/>
          <w:lang w:val="en"/>
        </w:rPr>
        <w:t xml:space="preserve">If the operation poses an immediate threat to the health or safety of children, the inspector is responsible for providing immediate notification to the operation by </w:t>
      </w:r>
      <w:r w:rsidRPr="00371628">
        <w:rPr>
          <w:highlight w:val="yellow"/>
        </w:rPr>
        <w:t xml:space="preserve">delivering the letter to the permit holder or applicant personally. </w:t>
      </w:r>
    </w:p>
    <w:p w:rsidR="003B2038" w:rsidRPr="00371628" w:rsidRDefault="003B2038" w:rsidP="000C1DE2">
      <w:pPr>
        <w:pStyle w:val="bodytextdfps"/>
        <w:rPr>
          <w:highlight w:val="yellow"/>
          <w:lang w:val="en"/>
        </w:rPr>
      </w:pPr>
      <w:r w:rsidRPr="00371628">
        <w:rPr>
          <w:highlight w:val="yellow"/>
          <w:lang w:val="en"/>
        </w:rPr>
        <w:t xml:space="preserve">If the inspector personally delivers the letter, the inspector documents the following in CLASS by selecting the </w:t>
      </w:r>
      <w:r w:rsidRPr="00371628">
        <w:rPr>
          <w:i/>
          <w:iCs/>
          <w:highlight w:val="yellow"/>
          <w:lang w:val="en"/>
        </w:rPr>
        <w:t>Corrective/Adverse Action</w:t>
      </w:r>
      <w:r w:rsidRPr="00371628">
        <w:rPr>
          <w:highlight w:val="yellow"/>
          <w:lang w:val="en"/>
        </w:rPr>
        <w:t xml:space="preserve"> category when entering data in the </w:t>
      </w:r>
      <w:r w:rsidRPr="00371628">
        <w:rPr>
          <w:i/>
          <w:iCs/>
          <w:highlight w:val="yellow"/>
          <w:lang w:val="en"/>
        </w:rPr>
        <w:t>Chronology</w:t>
      </w:r>
      <w:r w:rsidRPr="00371628">
        <w:rPr>
          <w:highlight w:val="yellow"/>
          <w:lang w:val="en"/>
        </w:rPr>
        <w:t>:</w:t>
      </w:r>
    </w:p>
    <w:p w:rsidR="003B2038" w:rsidRPr="00371628" w:rsidRDefault="000C1DE2" w:rsidP="000C1DE2">
      <w:pPr>
        <w:pStyle w:val="list1dfps"/>
        <w:rPr>
          <w:highlight w:val="yellow"/>
          <w:lang w:val="en"/>
        </w:rPr>
      </w:pPr>
      <w:r w:rsidRPr="00371628">
        <w:rPr>
          <w:highlight w:val="yellow"/>
          <w:lang w:val="en"/>
        </w:rPr>
        <w:t xml:space="preserve">  •</w:t>
      </w:r>
      <w:r w:rsidRPr="00371628">
        <w:rPr>
          <w:highlight w:val="yellow"/>
          <w:lang w:val="en"/>
        </w:rPr>
        <w:tab/>
      </w:r>
      <w:r w:rsidR="003B2038" w:rsidRPr="00371628">
        <w:rPr>
          <w:highlight w:val="yellow"/>
          <w:lang w:val="en"/>
        </w:rPr>
        <w:t>The dates that the letter was delivered to and received by the operation</w:t>
      </w:r>
    </w:p>
    <w:p w:rsidR="003B2038" w:rsidRPr="00371628" w:rsidRDefault="000C1DE2" w:rsidP="000C1DE2">
      <w:pPr>
        <w:pStyle w:val="list1dfps"/>
        <w:rPr>
          <w:highlight w:val="yellow"/>
          <w:lang w:val="en"/>
        </w:rPr>
      </w:pPr>
      <w:r w:rsidRPr="00371628">
        <w:rPr>
          <w:highlight w:val="yellow"/>
          <w:lang w:val="en"/>
        </w:rPr>
        <w:t xml:space="preserve">  •</w:t>
      </w:r>
      <w:r w:rsidRPr="00371628">
        <w:rPr>
          <w:highlight w:val="yellow"/>
          <w:lang w:val="en"/>
        </w:rPr>
        <w:tab/>
      </w:r>
      <w:r w:rsidR="003B2038" w:rsidRPr="00371628">
        <w:rPr>
          <w:highlight w:val="yellow"/>
          <w:lang w:val="en"/>
        </w:rPr>
        <w:t>The name of the person at the operation who received the notification</w:t>
      </w:r>
    </w:p>
    <w:p w:rsidR="003B2038" w:rsidRPr="00371628" w:rsidRDefault="003B2038" w:rsidP="000C1DE2">
      <w:pPr>
        <w:pStyle w:val="bodytextdfps"/>
        <w:rPr>
          <w:highlight w:val="yellow"/>
        </w:rPr>
      </w:pPr>
      <w:r w:rsidRPr="00371628">
        <w:rPr>
          <w:highlight w:val="yellow"/>
        </w:rPr>
        <w:t>If the operation is located at a distance where the inspector is not able to immediately hand</w:t>
      </w:r>
      <w:r w:rsidR="00D84E3D" w:rsidRPr="00371628">
        <w:rPr>
          <w:highlight w:val="yellow"/>
        </w:rPr>
        <w:t>-</w:t>
      </w:r>
      <w:r w:rsidRPr="00371628">
        <w:rPr>
          <w:highlight w:val="yellow"/>
        </w:rPr>
        <w:t>deliver the letter, the inspector:</w:t>
      </w:r>
    </w:p>
    <w:p w:rsidR="003B2038" w:rsidRPr="00371628" w:rsidRDefault="000C1DE2" w:rsidP="000C1DE2">
      <w:pPr>
        <w:pStyle w:val="list1dfps"/>
        <w:rPr>
          <w:highlight w:val="yellow"/>
        </w:rPr>
      </w:pPr>
      <w:r w:rsidRPr="00371628">
        <w:rPr>
          <w:highlight w:val="yellow"/>
        </w:rPr>
        <w:t>a.</w:t>
      </w:r>
      <w:r w:rsidRPr="00371628">
        <w:rPr>
          <w:highlight w:val="yellow"/>
        </w:rPr>
        <w:tab/>
      </w:r>
      <w:r w:rsidR="003B2038" w:rsidRPr="00371628">
        <w:rPr>
          <w:highlight w:val="yellow"/>
        </w:rPr>
        <w:t xml:space="preserve">notifies the permit holder or applicant by telephone; </w:t>
      </w:r>
    </w:p>
    <w:p w:rsidR="003B2038" w:rsidRPr="00371628" w:rsidRDefault="000C1DE2" w:rsidP="000C1DE2">
      <w:pPr>
        <w:pStyle w:val="list1dfps"/>
        <w:rPr>
          <w:highlight w:val="yellow"/>
        </w:rPr>
      </w:pPr>
      <w:r w:rsidRPr="00371628">
        <w:rPr>
          <w:highlight w:val="yellow"/>
        </w:rPr>
        <w:t>b.</w:t>
      </w:r>
      <w:r w:rsidRPr="00371628">
        <w:rPr>
          <w:highlight w:val="yellow"/>
        </w:rPr>
        <w:tab/>
      </w:r>
      <w:r w:rsidR="003B2038" w:rsidRPr="00371628">
        <w:rPr>
          <w:highlight w:val="yellow"/>
        </w:rPr>
        <w:t xml:space="preserve">sends the letter by email or fax; and </w:t>
      </w:r>
    </w:p>
    <w:p w:rsidR="003B2038" w:rsidRDefault="000C1DE2" w:rsidP="000C1DE2">
      <w:pPr>
        <w:pStyle w:val="list1dfps"/>
      </w:pPr>
      <w:r w:rsidRPr="00371628">
        <w:rPr>
          <w:highlight w:val="yellow"/>
        </w:rPr>
        <w:t>c.</w:t>
      </w:r>
      <w:r w:rsidRPr="00371628">
        <w:rPr>
          <w:highlight w:val="yellow"/>
        </w:rPr>
        <w:tab/>
      </w:r>
      <w:r w:rsidR="003B2038" w:rsidRPr="00371628">
        <w:rPr>
          <w:highlight w:val="yellow"/>
        </w:rPr>
        <w:t>sends the letter by both regular and certified mail, with a return receipt requested.</w:t>
      </w:r>
    </w:p>
    <w:p w:rsidR="003B2038" w:rsidRPr="00CA12E6" w:rsidRDefault="003B2038" w:rsidP="00CE0931">
      <w:pPr>
        <w:pStyle w:val="Heading5"/>
        <w:rPr>
          <w:lang w:val="en"/>
        </w:rPr>
      </w:pPr>
      <w:bookmarkStart w:id="3" w:name="LPPH_7633_5"/>
      <w:bookmarkEnd w:id="3"/>
      <w:r w:rsidRPr="00CA12E6">
        <w:rPr>
          <w:lang w:val="en"/>
        </w:rPr>
        <w:t>7633.1</w:t>
      </w:r>
      <w:bookmarkStart w:id="4" w:name="LPPH_7633_1"/>
      <w:bookmarkEnd w:id="4"/>
      <w:r w:rsidRPr="00CA12E6">
        <w:rPr>
          <w:lang w:val="en"/>
        </w:rPr>
        <w:t xml:space="preserve"> Immediate Risk to Children</w:t>
      </w:r>
    </w:p>
    <w:p w:rsidR="00CE0931" w:rsidRPr="00CE0931" w:rsidRDefault="00CE0931" w:rsidP="00CE0931">
      <w:pPr>
        <w:pStyle w:val="revisionnodfps"/>
        <w:rPr>
          <w:lang w:val="en"/>
        </w:rPr>
      </w:pPr>
      <w:r w:rsidRPr="00CE0931">
        <w:rPr>
          <w:lang w:val="en"/>
        </w:rPr>
        <w:t xml:space="preserve">LPPH </w:t>
      </w:r>
      <w:r w:rsidRPr="00CE0931">
        <w:rPr>
          <w:strike/>
          <w:color w:val="FF0000"/>
          <w:lang w:val="en"/>
        </w:rPr>
        <w:t>December 2009</w:t>
      </w:r>
      <w:r>
        <w:rPr>
          <w:lang w:val="en"/>
        </w:rPr>
        <w:t xml:space="preserve"> DRAFT 5887-CCL</w:t>
      </w:r>
    </w:p>
    <w:p w:rsidR="003B2038" w:rsidRPr="00CA12E6" w:rsidRDefault="003B2038" w:rsidP="000C1DE2">
      <w:pPr>
        <w:pStyle w:val="violettagdfps"/>
        <w:rPr>
          <w:lang w:val="en"/>
        </w:rPr>
      </w:pPr>
      <w:r w:rsidRPr="00CA12E6">
        <w:rPr>
          <w:lang w:val="en"/>
        </w:rPr>
        <w:t>Procedure</w:t>
      </w:r>
    </w:p>
    <w:p w:rsidR="003B2038" w:rsidRPr="00CA12E6" w:rsidRDefault="003B2038" w:rsidP="000C1DE2">
      <w:pPr>
        <w:pStyle w:val="bodytextdfps"/>
        <w:rPr>
          <w:lang w:val="en"/>
        </w:rPr>
      </w:pPr>
      <w:r w:rsidRPr="00CA12E6">
        <w:rPr>
          <w:lang w:val="en"/>
        </w:rPr>
        <w:t xml:space="preserve">If appropriate, the letter must include a statement that the operation poses an immediate risk to the health or safety of children, or both. The inspector includes a statement that </w:t>
      </w:r>
      <w:r w:rsidR="00D84E3D">
        <w:rPr>
          <w:lang w:val="en"/>
        </w:rPr>
        <w:t xml:space="preserve">because of </w:t>
      </w:r>
      <w:r w:rsidRPr="00CA12E6">
        <w:rPr>
          <w:lang w:val="en"/>
        </w:rPr>
        <w:t xml:space="preserve">these risks, the operation must discontinue operating pending the outcome of a due process hearing unless the permit holder obtains injunctive relief from a district court in Travis County or the county in which the operation is located. </w:t>
      </w:r>
    </w:p>
    <w:p w:rsidR="003B2038" w:rsidRPr="00CA12E6" w:rsidRDefault="003B2038" w:rsidP="000C1DE2">
      <w:pPr>
        <w:pStyle w:val="bodytextdfps"/>
        <w:rPr>
          <w:lang w:val="en"/>
        </w:rPr>
      </w:pPr>
      <w:r w:rsidRPr="00CA12E6">
        <w:rPr>
          <w:lang w:val="en"/>
        </w:rPr>
        <w:t xml:space="preserve">The inspector must specify how the operation poses an immediate danger to the safety or health of children, or both, in the text box provided in the CLASS letter by including information as outlined under 40 TAC </w:t>
      </w:r>
      <w:hyperlink r:id="rId19" w:tgtFrame="_blank" w:history="1">
        <w:r w:rsidRPr="00CA12E6">
          <w:rPr>
            <w:color w:val="006699"/>
            <w:lang w:val="en"/>
          </w:rPr>
          <w:t>§745.751</w:t>
        </w:r>
      </w:hyperlink>
      <w:r w:rsidRPr="00CA12E6">
        <w:rPr>
          <w:lang w:val="en"/>
        </w:rPr>
        <w:t xml:space="preserve">. </w:t>
      </w:r>
    </w:p>
    <w:p w:rsidR="003B2038" w:rsidRPr="00CA12E6" w:rsidRDefault="003B2038" w:rsidP="000C1DE2">
      <w:pPr>
        <w:pStyle w:val="bodytextdfps"/>
        <w:rPr>
          <w:lang w:val="en"/>
        </w:rPr>
      </w:pPr>
      <w:r w:rsidRPr="00CA12E6">
        <w:rPr>
          <w:lang w:val="en"/>
        </w:rPr>
        <w:lastRenderedPageBreak/>
        <w:t xml:space="preserve">The letter must include all pertinent information. For example: </w:t>
      </w:r>
    </w:p>
    <w:p w:rsidR="003B2038" w:rsidRPr="00CA12E6" w:rsidRDefault="003B2038" w:rsidP="000C1DE2">
      <w:pPr>
        <w:pStyle w:val="bqblockquotetextdfps"/>
        <w:rPr>
          <w:lang w:val="en"/>
        </w:rPr>
      </w:pPr>
      <w:r w:rsidRPr="00CA12E6">
        <w:rPr>
          <w:lang w:val="en"/>
        </w:rPr>
        <w:t xml:space="preserve">Your operation poses an immediate risk to the health and/or safety of children for several reasons. First, you have failed to meet the standards for supervision during eight inspections. Second, two staff members were recently found to have neglected a child, and the child suffered substantial physical injuries because of the neglect. Third, the operation has failed to comply with standard </w:t>
      </w:r>
      <w:r w:rsidR="00B6298B" w:rsidRPr="00CE0931">
        <w:rPr>
          <w:i/>
        </w:rPr>
        <w:t>§</w:t>
      </w:r>
      <w:r w:rsidR="00D84E3D">
        <w:rPr>
          <w:lang w:val="en"/>
        </w:rPr>
        <w:t>__</w:t>
      </w:r>
      <w:r w:rsidR="00B6298B">
        <w:rPr>
          <w:lang w:val="en"/>
        </w:rPr>
        <w:t>.___</w:t>
      </w:r>
      <w:r w:rsidRPr="00CA12E6">
        <w:rPr>
          <w:lang w:val="en"/>
        </w:rPr>
        <w:t xml:space="preserve"> eight</w:t>
      </w:r>
      <w:r w:rsidR="000C1DE2">
        <w:rPr>
          <w:lang w:val="en"/>
        </w:rPr>
        <w:t xml:space="preserve"> times.</w:t>
      </w:r>
    </w:p>
    <w:p w:rsidR="003B2038" w:rsidRPr="000C1DE2" w:rsidRDefault="003B2038" w:rsidP="000C1DE2">
      <w:pPr>
        <w:pStyle w:val="bodytextcitationdfps"/>
      </w:pPr>
      <w:r w:rsidRPr="000C1DE2">
        <w:t xml:space="preserve">Texas Human Resources Code </w:t>
      </w:r>
      <w:hyperlink r:id="rId20" w:anchor="42.072" w:history="1">
        <w:r w:rsidRPr="000C1DE2">
          <w:rPr>
            <w:rStyle w:val="Hyperlink"/>
          </w:rPr>
          <w:t>§42.072(e)</w:t>
        </w:r>
      </w:hyperlink>
    </w:p>
    <w:p w:rsidR="003B2038" w:rsidRPr="000C1DE2" w:rsidRDefault="003B2038" w:rsidP="000C1DE2">
      <w:pPr>
        <w:pStyle w:val="bodytextcitationdfps"/>
      </w:pPr>
      <w:r w:rsidRPr="000C1DE2">
        <w:t xml:space="preserve">DFPS Rules, 40 TAC </w:t>
      </w:r>
      <w:hyperlink r:id="rId21" w:history="1">
        <w:r w:rsidRPr="000C1DE2">
          <w:rPr>
            <w:rStyle w:val="Hyperlink"/>
          </w:rPr>
          <w:t>§745.8875</w:t>
        </w:r>
      </w:hyperlink>
    </w:p>
    <w:p w:rsidR="003B2038" w:rsidRPr="00371628" w:rsidRDefault="003B2038" w:rsidP="000C1DE2">
      <w:pPr>
        <w:pStyle w:val="subheading1dfps"/>
        <w:rPr>
          <w:i/>
          <w:highlight w:val="yellow"/>
          <w:lang w:val="en"/>
        </w:rPr>
      </w:pPr>
      <w:r w:rsidRPr="00371628">
        <w:rPr>
          <w:highlight w:val="yellow"/>
          <w:lang w:val="en"/>
        </w:rPr>
        <w:t>Sending Notification to the Operation</w:t>
      </w:r>
    </w:p>
    <w:p w:rsidR="003B2038" w:rsidRDefault="003B2038" w:rsidP="000C1DE2">
      <w:pPr>
        <w:pStyle w:val="bodytextdfps"/>
        <w:rPr>
          <w:lang w:val="en"/>
        </w:rPr>
      </w:pPr>
      <w:r w:rsidRPr="00371628">
        <w:rPr>
          <w:highlight w:val="yellow"/>
          <w:lang w:val="en"/>
        </w:rPr>
        <w:t xml:space="preserve">If the operation poses an immediate threat to the health or safety of children, the inspector is responsible for providing immediate </w:t>
      </w:r>
      <w:r w:rsidR="000C1DE2" w:rsidRPr="00371628">
        <w:rPr>
          <w:highlight w:val="yellow"/>
          <w:lang w:val="en"/>
        </w:rPr>
        <w:t xml:space="preserve">notification to the operation. </w:t>
      </w:r>
      <w:r w:rsidRPr="00371628">
        <w:rPr>
          <w:highlight w:val="yellow"/>
          <w:lang w:val="en"/>
        </w:rPr>
        <w:t xml:space="preserve">See </w:t>
      </w:r>
      <w:hyperlink r:id="rId22" w:anchor="LPPH_7633" w:history="1">
        <w:r w:rsidRPr="00371628">
          <w:rPr>
            <w:rStyle w:val="Hyperlink"/>
            <w:highlight w:val="yellow"/>
            <w:lang w:val="en"/>
          </w:rPr>
          <w:t>7633</w:t>
        </w:r>
      </w:hyperlink>
      <w:r w:rsidRPr="00371628">
        <w:rPr>
          <w:highlight w:val="yellow"/>
          <w:lang w:val="en"/>
        </w:rPr>
        <w:t xml:space="preserve"> Notice of Decision to Revoke, Deny, or Suspend an Application or Permit.</w:t>
      </w:r>
    </w:p>
    <w:p w:rsidR="000C1DE2" w:rsidRPr="0071185D" w:rsidRDefault="000C1DE2" w:rsidP="000C1DE2">
      <w:pPr>
        <w:pStyle w:val="bodytextdfps"/>
        <w:rPr>
          <w:i/>
          <w:lang w:val="en"/>
        </w:rPr>
      </w:pPr>
    </w:p>
    <w:sectPr w:rsidR="000C1DE2" w:rsidRPr="0071185D">
      <w:headerReference w:type="even" r:id="rId23"/>
      <w:headerReference w:type="default" r:id="rId24"/>
      <w:footerReference w:type="even" r:id="rId25"/>
      <w:footerReference w:type="default" r:id="rId26"/>
      <w:headerReference w:type="first" r:id="rId27"/>
      <w:footerReference w:type="first" r:id="rId28"/>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B3" w:rsidRDefault="00E051B3">
      <w:r>
        <w:separator/>
      </w:r>
    </w:p>
  </w:endnote>
  <w:endnote w:type="continuationSeparator" w:id="0">
    <w:p w:rsidR="00E051B3" w:rsidRDefault="00E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3D" w:rsidRDefault="00D84E3D">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3D" w:rsidRDefault="00E57239">
    <w:pPr>
      <w:pStyle w:val="footerdfps"/>
    </w:pPr>
    <w:r>
      <w:fldChar w:fldCharType="begin"/>
    </w:r>
    <w:r>
      <w:instrText xml:space="preserve"> FILENAME \* Lower\p  \* MERGEFORMAT </w:instrText>
    </w:r>
    <w:r>
      <w:fldChar w:fldCharType="separate"/>
    </w:r>
    <w:r w:rsidR="00D84E3D">
      <w:rPr>
        <w:noProof/>
      </w:rPr>
      <w:t>g:\_pid_tracking\active editing jobs\5887-ccl notice of intent to revoke, deny or suspend--kd\03_editing 12_5_12\5887-ccl draft notice of intent to revoke, deny or suspend.docx</w:t>
    </w:r>
    <w:r>
      <w:rPr>
        <w:noProof/>
      </w:rPr>
      <w:fldChar w:fldCharType="end"/>
    </w:r>
    <w:r w:rsidR="00D84E3D">
      <w:tab/>
    </w:r>
    <w:r w:rsidR="00D84E3D">
      <w:fldChar w:fldCharType="begin"/>
    </w:r>
    <w:r w:rsidR="00D84E3D">
      <w:instrText xml:space="preserve"> SAVEDATE \@ "M/d/yy h:mm am/pm" \* MERGEFORMAT </w:instrText>
    </w:r>
    <w:r w:rsidR="00D84E3D">
      <w:fldChar w:fldCharType="separate"/>
    </w:r>
    <w:r>
      <w:rPr>
        <w:noProof/>
      </w:rPr>
      <w:t>12/7/12 10:47 AM</w:t>
    </w:r>
    <w:r w:rsidR="00D84E3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39" w:rsidRDefault="00E57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B3" w:rsidRDefault="00E051B3">
      <w:r>
        <w:separator/>
      </w:r>
    </w:p>
  </w:footnote>
  <w:footnote w:type="continuationSeparator" w:id="0">
    <w:p w:rsidR="00E051B3" w:rsidRDefault="00E0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3D" w:rsidRDefault="00D84E3D">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3D" w:rsidRDefault="00D84E3D">
    <w:pPr>
      <w:pStyle w:val="headerdfps"/>
    </w:pPr>
    <w:r w:rsidRPr="0005187C">
      <w:t xml:space="preserve">5887-CCL </w:t>
    </w:r>
    <w:bookmarkStart w:id="5" w:name="_GoBack"/>
    <w:bookmarkEnd w:id="5"/>
    <w:r w:rsidRPr="0005187C">
      <w:t>Notice of Intent to Revoke, Deny or Suspend</w:t>
    </w:r>
    <w:r>
      <w:tab/>
    </w:r>
    <w:r>
      <w:rPr>
        <w:rStyle w:val="PageNumber"/>
      </w:rPr>
      <w:fldChar w:fldCharType="begin"/>
    </w:r>
    <w:r>
      <w:rPr>
        <w:rStyle w:val="PageNumber"/>
      </w:rPr>
      <w:instrText xml:space="preserve"> PAGE </w:instrText>
    </w:r>
    <w:r>
      <w:rPr>
        <w:rStyle w:val="PageNumber"/>
      </w:rPr>
      <w:fldChar w:fldCharType="separate"/>
    </w:r>
    <w:r w:rsidR="00E57239">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39" w:rsidRDefault="00E57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0B55"/>
    <w:multiLevelType w:val="hybridMultilevel"/>
    <w:tmpl w:val="F6BEA0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CA6413C"/>
    <w:multiLevelType w:val="hybridMultilevel"/>
    <w:tmpl w:val="B178D1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5187C"/>
    <w:rsid w:val="00075C7F"/>
    <w:rsid w:val="000C1DE2"/>
    <w:rsid w:val="00144783"/>
    <w:rsid w:val="001E63A6"/>
    <w:rsid w:val="001F5597"/>
    <w:rsid w:val="00200224"/>
    <w:rsid w:val="00280A5E"/>
    <w:rsid w:val="00304067"/>
    <w:rsid w:val="00310F52"/>
    <w:rsid w:val="0033516B"/>
    <w:rsid w:val="00371628"/>
    <w:rsid w:val="003B0797"/>
    <w:rsid w:val="003B2038"/>
    <w:rsid w:val="00464014"/>
    <w:rsid w:val="00483EF1"/>
    <w:rsid w:val="004E6503"/>
    <w:rsid w:val="00563F49"/>
    <w:rsid w:val="00576B06"/>
    <w:rsid w:val="0066532D"/>
    <w:rsid w:val="006A7717"/>
    <w:rsid w:val="006C7437"/>
    <w:rsid w:val="00702939"/>
    <w:rsid w:val="007146E9"/>
    <w:rsid w:val="007213B6"/>
    <w:rsid w:val="0079440C"/>
    <w:rsid w:val="007A0C88"/>
    <w:rsid w:val="009D3308"/>
    <w:rsid w:val="00A02BFD"/>
    <w:rsid w:val="00A053A7"/>
    <w:rsid w:val="00A64CC6"/>
    <w:rsid w:val="00AB4F13"/>
    <w:rsid w:val="00B6298B"/>
    <w:rsid w:val="00B63A4E"/>
    <w:rsid w:val="00BE26E6"/>
    <w:rsid w:val="00C7404F"/>
    <w:rsid w:val="00C97844"/>
    <w:rsid w:val="00CE0931"/>
    <w:rsid w:val="00D80821"/>
    <w:rsid w:val="00D84E3D"/>
    <w:rsid w:val="00E001CC"/>
    <w:rsid w:val="00E04AD8"/>
    <w:rsid w:val="00E051B3"/>
    <w:rsid w:val="00E57239"/>
    <w:rsid w:val="00E63B5A"/>
    <w:rsid w:val="00F03E38"/>
    <w:rsid w:val="00F97085"/>
    <w:rsid w:val="00FA63D7"/>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239"/>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E57239"/>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E57239"/>
    <w:pPr>
      <w:spacing w:before="480" w:after="80"/>
      <w:outlineLvl w:val="1"/>
    </w:pPr>
    <w:rPr>
      <w:sz w:val="36"/>
    </w:rPr>
  </w:style>
  <w:style w:type="paragraph" w:styleId="Heading3">
    <w:name w:val="heading 3"/>
    <w:basedOn w:val="Heading2"/>
    <w:next w:val="bodytextdfps"/>
    <w:qFormat/>
    <w:rsid w:val="00E57239"/>
    <w:pPr>
      <w:spacing w:after="0"/>
      <w:outlineLvl w:val="2"/>
    </w:pPr>
    <w:rPr>
      <w:rFonts w:cs="Arial"/>
      <w:bCs/>
      <w:sz w:val="28"/>
      <w:szCs w:val="26"/>
    </w:rPr>
  </w:style>
  <w:style w:type="paragraph" w:styleId="Heading4">
    <w:name w:val="heading 4"/>
    <w:basedOn w:val="Heading3"/>
    <w:next w:val="bodytextdfps"/>
    <w:qFormat/>
    <w:rsid w:val="00E57239"/>
    <w:pPr>
      <w:outlineLvl w:val="3"/>
    </w:pPr>
    <w:rPr>
      <w:bCs w:val="0"/>
      <w:sz w:val="26"/>
      <w:szCs w:val="28"/>
    </w:rPr>
  </w:style>
  <w:style w:type="paragraph" w:styleId="Heading5">
    <w:name w:val="heading 5"/>
    <w:basedOn w:val="Heading4"/>
    <w:next w:val="bodytextdfps"/>
    <w:qFormat/>
    <w:rsid w:val="00E57239"/>
    <w:pPr>
      <w:outlineLvl w:val="4"/>
    </w:pPr>
    <w:rPr>
      <w:bCs/>
      <w:iCs/>
      <w:sz w:val="24"/>
      <w:szCs w:val="26"/>
    </w:rPr>
  </w:style>
  <w:style w:type="paragraph" w:styleId="Heading6">
    <w:name w:val="heading 6"/>
    <w:basedOn w:val="Heading5"/>
    <w:next w:val="bodytextdfps"/>
    <w:qFormat/>
    <w:rsid w:val="00E57239"/>
    <w:pPr>
      <w:outlineLvl w:val="5"/>
    </w:pPr>
    <w:rPr>
      <w:bCs w:val="0"/>
      <w:sz w:val="22"/>
      <w:szCs w:val="22"/>
    </w:rPr>
  </w:style>
  <w:style w:type="paragraph" w:styleId="Heading7">
    <w:name w:val="heading 7"/>
    <w:basedOn w:val="Heading6"/>
    <w:next w:val="bodytextdfps"/>
    <w:qFormat/>
    <w:rsid w:val="00E57239"/>
    <w:pPr>
      <w:spacing w:before="240" w:after="60"/>
      <w:outlineLvl w:val="6"/>
    </w:pPr>
    <w:rPr>
      <w:szCs w:val="24"/>
    </w:rPr>
  </w:style>
  <w:style w:type="paragraph" w:styleId="Heading8">
    <w:name w:val="heading 8"/>
    <w:basedOn w:val="Heading7"/>
    <w:next w:val="bodytextdfps"/>
    <w:qFormat/>
    <w:rsid w:val="00E57239"/>
    <w:pPr>
      <w:outlineLvl w:val="7"/>
    </w:pPr>
    <w:rPr>
      <w:iCs w:val="0"/>
    </w:rPr>
  </w:style>
  <w:style w:type="paragraph" w:styleId="Heading9">
    <w:name w:val="heading 9"/>
    <w:basedOn w:val="Heading8"/>
    <w:next w:val="bodytextdfps"/>
    <w:qFormat/>
    <w:rsid w:val="00E57239"/>
    <w:pPr>
      <w:outlineLvl w:val="8"/>
    </w:pPr>
    <w:rPr>
      <w:szCs w:val="22"/>
    </w:rPr>
  </w:style>
  <w:style w:type="character" w:default="1" w:styleId="DefaultParagraphFont">
    <w:name w:val="Default Paragraph Font"/>
    <w:uiPriority w:val="1"/>
    <w:semiHidden/>
    <w:unhideWhenUsed/>
    <w:rsid w:val="00E572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239"/>
  </w:style>
  <w:style w:type="paragraph" w:customStyle="1" w:styleId="bodytextdfps">
    <w:name w:val="bodytextdfps"/>
    <w:basedOn w:val="Normal"/>
    <w:link w:val="bodytextdfpsChar"/>
    <w:qFormat/>
    <w:rsid w:val="00E57239"/>
    <w:pPr>
      <w:spacing w:before="120"/>
      <w:ind w:left="1440"/>
    </w:pPr>
  </w:style>
  <w:style w:type="paragraph" w:customStyle="1" w:styleId="subheading1dfps">
    <w:name w:val="subheading1dfps"/>
    <w:basedOn w:val="Heading6"/>
    <w:next w:val="bodytextdfps"/>
    <w:link w:val="subheading1dfpsChar"/>
    <w:qFormat/>
    <w:rsid w:val="00E57239"/>
    <w:pPr>
      <w:spacing w:before="320"/>
      <w:ind w:left="720"/>
      <w:outlineLvl w:val="9"/>
    </w:pPr>
  </w:style>
  <w:style w:type="paragraph" w:customStyle="1" w:styleId="bqblockquotetextdfps">
    <w:name w:val="bqblockquotetextdfps"/>
    <w:basedOn w:val="Normal"/>
    <w:rsid w:val="00E57239"/>
    <w:pPr>
      <w:spacing w:before="80"/>
      <w:ind w:left="2160" w:right="720"/>
    </w:pPr>
    <w:rPr>
      <w:sz w:val="20"/>
    </w:rPr>
  </w:style>
  <w:style w:type="paragraph" w:customStyle="1" w:styleId="bqheadingdfps">
    <w:name w:val="bqheadingdfps"/>
    <w:basedOn w:val="Normal"/>
    <w:next w:val="bqblockquotetextdfps"/>
    <w:rsid w:val="00E57239"/>
    <w:pPr>
      <w:keepNext/>
      <w:spacing w:before="160"/>
      <w:ind w:left="2160" w:right="720"/>
    </w:pPr>
    <w:rPr>
      <w:b/>
      <w:i/>
      <w:iCs/>
    </w:rPr>
  </w:style>
  <w:style w:type="paragraph" w:customStyle="1" w:styleId="headerdfps">
    <w:name w:val="headerdfps"/>
    <w:basedOn w:val="Normal"/>
    <w:rsid w:val="00E57239"/>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E57239"/>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E57239"/>
    <w:pPr>
      <w:spacing w:before="40" w:after="20"/>
      <w:ind w:left="0"/>
    </w:pPr>
    <w:rPr>
      <w:b/>
      <w:sz w:val="18"/>
    </w:rPr>
  </w:style>
  <w:style w:type="paragraph" w:customStyle="1" w:styleId="tabletextdfps">
    <w:name w:val="tabletextdfps"/>
    <w:basedOn w:val="tableheadingdfps"/>
    <w:rsid w:val="00E57239"/>
    <w:rPr>
      <w:b w:val="0"/>
    </w:rPr>
  </w:style>
  <w:style w:type="paragraph" w:customStyle="1" w:styleId="subheading2dfps">
    <w:name w:val="subheading2dfps"/>
    <w:basedOn w:val="subheading1dfps"/>
    <w:next w:val="bodytextdfps"/>
    <w:rsid w:val="00E57239"/>
    <w:pPr>
      <w:ind w:left="1440"/>
    </w:pPr>
  </w:style>
  <w:style w:type="paragraph" w:customStyle="1" w:styleId="bqcitationdfps">
    <w:name w:val="bqcitationdfps"/>
    <w:basedOn w:val="bqblockquotetextdfps"/>
    <w:next w:val="bodytextdfps"/>
    <w:rsid w:val="00E57239"/>
    <w:pPr>
      <w:spacing w:before="60"/>
      <w:jc w:val="right"/>
    </w:pPr>
    <w:rPr>
      <w:i/>
      <w:iCs/>
    </w:rPr>
  </w:style>
  <w:style w:type="paragraph" w:customStyle="1" w:styleId="bodytextcitationdfps">
    <w:name w:val="bodytextcitationdfps"/>
    <w:basedOn w:val="bodytextdfps"/>
    <w:next w:val="bodytextdfps"/>
    <w:rsid w:val="00E57239"/>
    <w:pPr>
      <w:spacing w:before="60"/>
      <w:jc w:val="right"/>
    </w:pPr>
    <w:rPr>
      <w:i/>
      <w:iCs/>
      <w:sz w:val="20"/>
    </w:rPr>
  </w:style>
  <w:style w:type="paragraph" w:customStyle="1" w:styleId="bodytexttagdfps">
    <w:name w:val="bodytexttagdfps"/>
    <w:basedOn w:val="bodytextdfps"/>
    <w:next w:val="bodytextdfps"/>
    <w:rsid w:val="00E57239"/>
    <w:rPr>
      <w:i/>
      <w:iCs/>
    </w:rPr>
  </w:style>
  <w:style w:type="paragraph" w:customStyle="1" w:styleId="list1dfps">
    <w:name w:val="list1dfps"/>
    <w:basedOn w:val="bodytextdfps"/>
    <w:rsid w:val="00E57239"/>
    <w:pPr>
      <w:spacing w:before="80"/>
      <w:ind w:left="1800" w:hanging="360"/>
    </w:pPr>
  </w:style>
  <w:style w:type="paragraph" w:customStyle="1" w:styleId="list2dfps">
    <w:name w:val="list2dfps"/>
    <w:basedOn w:val="list1dfps"/>
    <w:rsid w:val="00E57239"/>
    <w:pPr>
      <w:ind w:left="2160"/>
    </w:pPr>
  </w:style>
  <w:style w:type="paragraph" w:customStyle="1" w:styleId="list3dfps">
    <w:name w:val="list3dfps"/>
    <w:basedOn w:val="list2dfps"/>
    <w:rsid w:val="00E57239"/>
    <w:pPr>
      <w:ind w:left="2520"/>
    </w:pPr>
  </w:style>
  <w:style w:type="paragraph" w:customStyle="1" w:styleId="list4dfps">
    <w:name w:val="list4dfps"/>
    <w:basedOn w:val="list3dfps"/>
    <w:rsid w:val="00E57239"/>
    <w:pPr>
      <w:ind w:left="2880"/>
    </w:pPr>
  </w:style>
  <w:style w:type="paragraph" w:customStyle="1" w:styleId="list5dfps">
    <w:name w:val="list5dfps"/>
    <w:basedOn w:val="list4dfps"/>
    <w:rsid w:val="00E57239"/>
    <w:pPr>
      <w:ind w:left="3240"/>
    </w:pPr>
  </w:style>
  <w:style w:type="paragraph" w:customStyle="1" w:styleId="list6dfps">
    <w:name w:val="list6dfps"/>
    <w:basedOn w:val="list5dfps"/>
    <w:rsid w:val="00E57239"/>
    <w:pPr>
      <w:ind w:left="3600"/>
    </w:pPr>
  </w:style>
  <w:style w:type="paragraph" w:customStyle="1" w:styleId="bqlistadfps">
    <w:name w:val="bqlistadfps"/>
    <w:basedOn w:val="bqblockquotetextdfps"/>
    <w:rsid w:val="00E57239"/>
    <w:pPr>
      <w:ind w:left="2520" w:hanging="360"/>
    </w:pPr>
  </w:style>
  <w:style w:type="paragraph" w:customStyle="1" w:styleId="bqlistbdfps">
    <w:name w:val="bqlistbdfps"/>
    <w:basedOn w:val="bqlistadfps"/>
    <w:rsid w:val="00E57239"/>
    <w:pPr>
      <w:ind w:left="2880"/>
    </w:pPr>
  </w:style>
  <w:style w:type="paragraph" w:customStyle="1" w:styleId="bqlistcdfps">
    <w:name w:val="bqlistcdfps"/>
    <w:basedOn w:val="bqlistbdfps"/>
    <w:rsid w:val="00E57239"/>
    <w:pPr>
      <w:ind w:left="3240"/>
    </w:pPr>
  </w:style>
  <w:style w:type="character" w:styleId="PageNumber">
    <w:name w:val="page number"/>
    <w:rsid w:val="00E57239"/>
    <w:rPr>
      <w:rFonts w:ascii="Arial" w:hAnsi="Arial"/>
      <w:sz w:val="18"/>
    </w:rPr>
  </w:style>
  <w:style w:type="paragraph" w:styleId="TOC1">
    <w:name w:val="toc 1"/>
    <w:basedOn w:val="Normal"/>
    <w:next w:val="Normal"/>
    <w:autoRedefine/>
    <w:semiHidden/>
    <w:rsid w:val="00E57239"/>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E57239"/>
    <w:pPr>
      <w:spacing w:before="80" w:after="0"/>
      <w:ind w:left="1440" w:hanging="1080"/>
    </w:pPr>
  </w:style>
  <w:style w:type="paragraph" w:styleId="TOC3">
    <w:name w:val="toc 3"/>
    <w:basedOn w:val="TOC2"/>
    <w:next w:val="Normal"/>
    <w:autoRedefine/>
    <w:semiHidden/>
    <w:rsid w:val="00E57239"/>
    <w:pPr>
      <w:ind w:left="1800"/>
    </w:pPr>
  </w:style>
  <w:style w:type="paragraph" w:styleId="TOC4">
    <w:name w:val="toc 4"/>
    <w:basedOn w:val="TOC3"/>
    <w:next w:val="Normal"/>
    <w:autoRedefine/>
    <w:semiHidden/>
    <w:rsid w:val="00E57239"/>
    <w:pPr>
      <w:ind w:left="2160"/>
    </w:pPr>
  </w:style>
  <w:style w:type="paragraph" w:styleId="TOC5">
    <w:name w:val="toc 5"/>
    <w:basedOn w:val="TOC4"/>
    <w:next w:val="Normal"/>
    <w:autoRedefine/>
    <w:semiHidden/>
    <w:rsid w:val="00E57239"/>
    <w:pPr>
      <w:ind w:left="2520"/>
    </w:pPr>
  </w:style>
  <w:style w:type="paragraph" w:styleId="TOC6">
    <w:name w:val="toc 6"/>
    <w:basedOn w:val="TOC5"/>
    <w:next w:val="Normal"/>
    <w:autoRedefine/>
    <w:semiHidden/>
    <w:rsid w:val="00E57239"/>
    <w:pPr>
      <w:ind w:left="2880"/>
    </w:pPr>
  </w:style>
  <w:style w:type="paragraph" w:styleId="TOC7">
    <w:name w:val="toc 7"/>
    <w:basedOn w:val="TOC6"/>
    <w:next w:val="Normal"/>
    <w:autoRedefine/>
    <w:semiHidden/>
    <w:rsid w:val="00E57239"/>
    <w:pPr>
      <w:ind w:left="3240"/>
    </w:pPr>
  </w:style>
  <w:style w:type="paragraph" w:styleId="TOC8">
    <w:name w:val="toc 8"/>
    <w:basedOn w:val="TOC7"/>
    <w:next w:val="Normal"/>
    <w:autoRedefine/>
    <w:semiHidden/>
    <w:rsid w:val="00E57239"/>
    <w:pPr>
      <w:ind w:left="3600"/>
    </w:pPr>
  </w:style>
  <w:style w:type="paragraph" w:styleId="TOC9">
    <w:name w:val="toc 9"/>
    <w:basedOn w:val="TOC8"/>
    <w:next w:val="Normal"/>
    <w:autoRedefine/>
    <w:semiHidden/>
    <w:rsid w:val="00E57239"/>
    <w:pPr>
      <w:ind w:left="3960"/>
    </w:pPr>
  </w:style>
  <w:style w:type="paragraph" w:customStyle="1" w:styleId="querydfps">
    <w:name w:val="querydfps"/>
    <w:basedOn w:val="subheading1dfps"/>
    <w:rsid w:val="00E57239"/>
    <w:pPr>
      <w:spacing w:before="120" w:after="120"/>
    </w:pPr>
    <w:rPr>
      <w:rFonts w:eastAsia="MS Mincho"/>
      <w:b w:val="0"/>
      <w:i/>
      <w:color w:val="FF0000"/>
      <w:sz w:val="24"/>
    </w:rPr>
  </w:style>
  <w:style w:type="paragraph" w:customStyle="1" w:styleId="tablelist1dfps">
    <w:name w:val="tablelist1dfps"/>
    <w:basedOn w:val="tabletextdfps"/>
    <w:rsid w:val="00E57239"/>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E57239"/>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E57239"/>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E57239"/>
    <w:pPr>
      <w:spacing w:before="240"/>
    </w:pPr>
    <w:rPr>
      <w:sz w:val="24"/>
    </w:rPr>
  </w:style>
  <w:style w:type="paragraph" w:customStyle="1" w:styleId="violettagdfps">
    <w:name w:val="violettagdfps"/>
    <w:basedOn w:val="Normal"/>
    <w:rsid w:val="00E57239"/>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E5723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E5723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E57239"/>
    <w:pPr>
      <w:ind w:left="720"/>
    </w:pPr>
  </w:style>
  <w:style w:type="paragraph" w:customStyle="1" w:styleId="violettaglpph">
    <w:name w:val="violettaglpph"/>
    <w:basedOn w:val="violettagdfps"/>
    <w:rsid w:val="00E57239"/>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3B2038"/>
    <w:rPr>
      <w:color w:val="3C5E81"/>
      <w:u w:val="single"/>
    </w:rPr>
  </w:style>
  <w:style w:type="character" w:styleId="Emphasis">
    <w:name w:val="Emphasis"/>
    <w:basedOn w:val="DefaultParagraphFont"/>
    <w:uiPriority w:val="20"/>
    <w:qFormat/>
    <w:rsid w:val="003B2038"/>
    <w:rPr>
      <w:i/>
      <w:iCs/>
    </w:rPr>
  </w:style>
  <w:style w:type="paragraph" w:styleId="ListParagraph">
    <w:name w:val="List Paragraph"/>
    <w:basedOn w:val="Normal"/>
    <w:uiPriority w:val="34"/>
    <w:qFormat/>
    <w:rsid w:val="003B2038"/>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BalloonText">
    <w:name w:val="Balloon Text"/>
    <w:basedOn w:val="Normal"/>
    <w:link w:val="BalloonTextChar"/>
    <w:rsid w:val="00FA63D7"/>
    <w:rPr>
      <w:rFonts w:ascii="Tahoma" w:hAnsi="Tahoma" w:cs="Tahoma"/>
      <w:sz w:val="16"/>
      <w:szCs w:val="16"/>
    </w:rPr>
  </w:style>
  <w:style w:type="character" w:customStyle="1" w:styleId="BalloonTextChar">
    <w:name w:val="Balloon Text Char"/>
    <w:basedOn w:val="DefaultParagraphFont"/>
    <w:link w:val="BalloonText"/>
    <w:rsid w:val="00FA63D7"/>
    <w:rPr>
      <w:rFonts w:ascii="Tahoma" w:hAnsi="Tahoma" w:cs="Tahoma"/>
      <w:sz w:val="16"/>
      <w:szCs w:val="16"/>
    </w:rPr>
  </w:style>
  <w:style w:type="character" w:styleId="CommentReference">
    <w:name w:val="annotation reference"/>
    <w:basedOn w:val="DefaultParagraphFont"/>
    <w:rsid w:val="00FA63D7"/>
    <w:rPr>
      <w:sz w:val="16"/>
      <w:szCs w:val="16"/>
    </w:rPr>
  </w:style>
  <w:style w:type="paragraph" w:styleId="CommentText">
    <w:name w:val="annotation text"/>
    <w:basedOn w:val="Normal"/>
    <w:link w:val="CommentTextChar"/>
    <w:rsid w:val="00FA63D7"/>
    <w:rPr>
      <w:sz w:val="20"/>
    </w:rPr>
  </w:style>
  <w:style w:type="character" w:customStyle="1" w:styleId="CommentTextChar">
    <w:name w:val="Comment Text Char"/>
    <w:basedOn w:val="DefaultParagraphFont"/>
    <w:link w:val="CommentText"/>
    <w:rsid w:val="00FA63D7"/>
    <w:rPr>
      <w:rFonts w:ascii="Arial" w:hAnsi="Arial"/>
    </w:rPr>
  </w:style>
  <w:style w:type="paragraph" w:styleId="CommentSubject">
    <w:name w:val="annotation subject"/>
    <w:basedOn w:val="CommentText"/>
    <w:next w:val="CommentText"/>
    <w:link w:val="CommentSubjectChar"/>
    <w:rsid w:val="00FA63D7"/>
    <w:rPr>
      <w:b/>
      <w:bCs/>
    </w:rPr>
  </w:style>
  <w:style w:type="character" w:customStyle="1" w:styleId="CommentSubjectChar">
    <w:name w:val="Comment Subject Char"/>
    <w:basedOn w:val="CommentTextChar"/>
    <w:link w:val="CommentSubject"/>
    <w:rsid w:val="00FA63D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239"/>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E57239"/>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E57239"/>
    <w:pPr>
      <w:spacing w:before="480" w:after="80"/>
      <w:outlineLvl w:val="1"/>
    </w:pPr>
    <w:rPr>
      <w:sz w:val="36"/>
    </w:rPr>
  </w:style>
  <w:style w:type="paragraph" w:styleId="Heading3">
    <w:name w:val="heading 3"/>
    <w:basedOn w:val="Heading2"/>
    <w:next w:val="bodytextdfps"/>
    <w:qFormat/>
    <w:rsid w:val="00E57239"/>
    <w:pPr>
      <w:spacing w:after="0"/>
      <w:outlineLvl w:val="2"/>
    </w:pPr>
    <w:rPr>
      <w:rFonts w:cs="Arial"/>
      <w:bCs/>
      <w:sz w:val="28"/>
      <w:szCs w:val="26"/>
    </w:rPr>
  </w:style>
  <w:style w:type="paragraph" w:styleId="Heading4">
    <w:name w:val="heading 4"/>
    <w:basedOn w:val="Heading3"/>
    <w:next w:val="bodytextdfps"/>
    <w:qFormat/>
    <w:rsid w:val="00E57239"/>
    <w:pPr>
      <w:outlineLvl w:val="3"/>
    </w:pPr>
    <w:rPr>
      <w:bCs w:val="0"/>
      <w:sz w:val="26"/>
      <w:szCs w:val="28"/>
    </w:rPr>
  </w:style>
  <w:style w:type="paragraph" w:styleId="Heading5">
    <w:name w:val="heading 5"/>
    <w:basedOn w:val="Heading4"/>
    <w:next w:val="bodytextdfps"/>
    <w:qFormat/>
    <w:rsid w:val="00E57239"/>
    <w:pPr>
      <w:outlineLvl w:val="4"/>
    </w:pPr>
    <w:rPr>
      <w:bCs/>
      <w:iCs/>
      <w:sz w:val="24"/>
      <w:szCs w:val="26"/>
    </w:rPr>
  </w:style>
  <w:style w:type="paragraph" w:styleId="Heading6">
    <w:name w:val="heading 6"/>
    <w:basedOn w:val="Heading5"/>
    <w:next w:val="bodytextdfps"/>
    <w:qFormat/>
    <w:rsid w:val="00E57239"/>
    <w:pPr>
      <w:outlineLvl w:val="5"/>
    </w:pPr>
    <w:rPr>
      <w:bCs w:val="0"/>
      <w:sz w:val="22"/>
      <w:szCs w:val="22"/>
    </w:rPr>
  </w:style>
  <w:style w:type="paragraph" w:styleId="Heading7">
    <w:name w:val="heading 7"/>
    <w:basedOn w:val="Heading6"/>
    <w:next w:val="bodytextdfps"/>
    <w:qFormat/>
    <w:rsid w:val="00E57239"/>
    <w:pPr>
      <w:spacing w:before="240" w:after="60"/>
      <w:outlineLvl w:val="6"/>
    </w:pPr>
    <w:rPr>
      <w:szCs w:val="24"/>
    </w:rPr>
  </w:style>
  <w:style w:type="paragraph" w:styleId="Heading8">
    <w:name w:val="heading 8"/>
    <w:basedOn w:val="Heading7"/>
    <w:next w:val="bodytextdfps"/>
    <w:qFormat/>
    <w:rsid w:val="00E57239"/>
    <w:pPr>
      <w:outlineLvl w:val="7"/>
    </w:pPr>
    <w:rPr>
      <w:iCs w:val="0"/>
    </w:rPr>
  </w:style>
  <w:style w:type="paragraph" w:styleId="Heading9">
    <w:name w:val="heading 9"/>
    <w:basedOn w:val="Heading8"/>
    <w:next w:val="bodytextdfps"/>
    <w:qFormat/>
    <w:rsid w:val="00E57239"/>
    <w:pPr>
      <w:outlineLvl w:val="8"/>
    </w:pPr>
    <w:rPr>
      <w:szCs w:val="22"/>
    </w:rPr>
  </w:style>
  <w:style w:type="character" w:default="1" w:styleId="DefaultParagraphFont">
    <w:name w:val="Default Paragraph Font"/>
    <w:uiPriority w:val="1"/>
    <w:semiHidden/>
    <w:unhideWhenUsed/>
    <w:rsid w:val="00E572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239"/>
  </w:style>
  <w:style w:type="paragraph" w:customStyle="1" w:styleId="bodytextdfps">
    <w:name w:val="bodytextdfps"/>
    <w:basedOn w:val="Normal"/>
    <w:link w:val="bodytextdfpsChar"/>
    <w:qFormat/>
    <w:rsid w:val="00E57239"/>
    <w:pPr>
      <w:spacing w:before="120"/>
      <w:ind w:left="1440"/>
    </w:pPr>
  </w:style>
  <w:style w:type="paragraph" w:customStyle="1" w:styleId="subheading1dfps">
    <w:name w:val="subheading1dfps"/>
    <w:basedOn w:val="Heading6"/>
    <w:next w:val="bodytextdfps"/>
    <w:link w:val="subheading1dfpsChar"/>
    <w:qFormat/>
    <w:rsid w:val="00E57239"/>
    <w:pPr>
      <w:spacing w:before="320"/>
      <w:ind w:left="720"/>
      <w:outlineLvl w:val="9"/>
    </w:pPr>
  </w:style>
  <w:style w:type="paragraph" w:customStyle="1" w:styleId="bqblockquotetextdfps">
    <w:name w:val="bqblockquotetextdfps"/>
    <w:basedOn w:val="Normal"/>
    <w:rsid w:val="00E57239"/>
    <w:pPr>
      <w:spacing w:before="80"/>
      <w:ind w:left="2160" w:right="720"/>
    </w:pPr>
    <w:rPr>
      <w:sz w:val="20"/>
    </w:rPr>
  </w:style>
  <w:style w:type="paragraph" w:customStyle="1" w:styleId="bqheadingdfps">
    <w:name w:val="bqheadingdfps"/>
    <w:basedOn w:val="Normal"/>
    <w:next w:val="bqblockquotetextdfps"/>
    <w:rsid w:val="00E57239"/>
    <w:pPr>
      <w:keepNext/>
      <w:spacing w:before="160"/>
      <w:ind w:left="2160" w:right="720"/>
    </w:pPr>
    <w:rPr>
      <w:b/>
      <w:i/>
      <w:iCs/>
    </w:rPr>
  </w:style>
  <w:style w:type="paragraph" w:customStyle="1" w:styleId="headerdfps">
    <w:name w:val="headerdfps"/>
    <w:basedOn w:val="Normal"/>
    <w:rsid w:val="00E57239"/>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E57239"/>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E57239"/>
    <w:pPr>
      <w:spacing w:before="40" w:after="20"/>
      <w:ind w:left="0"/>
    </w:pPr>
    <w:rPr>
      <w:b/>
      <w:sz w:val="18"/>
    </w:rPr>
  </w:style>
  <w:style w:type="paragraph" w:customStyle="1" w:styleId="tabletextdfps">
    <w:name w:val="tabletextdfps"/>
    <w:basedOn w:val="tableheadingdfps"/>
    <w:rsid w:val="00E57239"/>
    <w:rPr>
      <w:b w:val="0"/>
    </w:rPr>
  </w:style>
  <w:style w:type="paragraph" w:customStyle="1" w:styleId="subheading2dfps">
    <w:name w:val="subheading2dfps"/>
    <w:basedOn w:val="subheading1dfps"/>
    <w:next w:val="bodytextdfps"/>
    <w:rsid w:val="00E57239"/>
    <w:pPr>
      <w:ind w:left="1440"/>
    </w:pPr>
  </w:style>
  <w:style w:type="paragraph" w:customStyle="1" w:styleId="bqcitationdfps">
    <w:name w:val="bqcitationdfps"/>
    <w:basedOn w:val="bqblockquotetextdfps"/>
    <w:next w:val="bodytextdfps"/>
    <w:rsid w:val="00E57239"/>
    <w:pPr>
      <w:spacing w:before="60"/>
      <w:jc w:val="right"/>
    </w:pPr>
    <w:rPr>
      <w:i/>
      <w:iCs/>
    </w:rPr>
  </w:style>
  <w:style w:type="paragraph" w:customStyle="1" w:styleId="bodytextcitationdfps">
    <w:name w:val="bodytextcitationdfps"/>
    <w:basedOn w:val="bodytextdfps"/>
    <w:next w:val="bodytextdfps"/>
    <w:rsid w:val="00E57239"/>
    <w:pPr>
      <w:spacing w:before="60"/>
      <w:jc w:val="right"/>
    </w:pPr>
    <w:rPr>
      <w:i/>
      <w:iCs/>
      <w:sz w:val="20"/>
    </w:rPr>
  </w:style>
  <w:style w:type="paragraph" w:customStyle="1" w:styleId="bodytexttagdfps">
    <w:name w:val="bodytexttagdfps"/>
    <w:basedOn w:val="bodytextdfps"/>
    <w:next w:val="bodytextdfps"/>
    <w:rsid w:val="00E57239"/>
    <w:rPr>
      <w:i/>
      <w:iCs/>
    </w:rPr>
  </w:style>
  <w:style w:type="paragraph" w:customStyle="1" w:styleId="list1dfps">
    <w:name w:val="list1dfps"/>
    <w:basedOn w:val="bodytextdfps"/>
    <w:rsid w:val="00E57239"/>
    <w:pPr>
      <w:spacing w:before="80"/>
      <w:ind w:left="1800" w:hanging="360"/>
    </w:pPr>
  </w:style>
  <w:style w:type="paragraph" w:customStyle="1" w:styleId="list2dfps">
    <w:name w:val="list2dfps"/>
    <w:basedOn w:val="list1dfps"/>
    <w:rsid w:val="00E57239"/>
    <w:pPr>
      <w:ind w:left="2160"/>
    </w:pPr>
  </w:style>
  <w:style w:type="paragraph" w:customStyle="1" w:styleId="list3dfps">
    <w:name w:val="list3dfps"/>
    <w:basedOn w:val="list2dfps"/>
    <w:rsid w:val="00E57239"/>
    <w:pPr>
      <w:ind w:left="2520"/>
    </w:pPr>
  </w:style>
  <w:style w:type="paragraph" w:customStyle="1" w:styleId="list4dfps">
    <w:name w:val="list4dfps"/>
    <w:basedOn w:val="list3dfps"/>
    <w:rsid w:val="00E57239"/>
    <w:pPr>
      <w:ind w:left="2880"/>
    </w:pPr>
  </w:style>
  <w:style w:type="paragraph" w:customStyle="1" w:styleId="list5dfps">
    <w:name w:val="list5dfps"/>
    <w:basedOn w:val="list4dfps"/>
    <w:rsid w:val="00E57239"/>
    <w:pPr>
      <w:ind w:left="3240"/>
    </w:pPr>
  </w:style>
  <w:style w:type="paragraph" w:customStyle="1" w:styleId="list6dfps">
    <w:name w:val="list6dfps"/>
    <w:basedOn w:val="list5dfps"/>
    <w:rsid w:val="00E57239"/>
    <w:pPr>
      <w:ind w:left="3600"/>
    </w:pPr>
  </w:style>
  <w:style w:type="paragraph" w:customStyle="1" w:styleId="bqlistadfps">
    <w:name w:val="bqlistadfps"/>
    <w:basedOn w:val="bqblockquotetextdfps"/>
    <w:rsid w:val="00E57239"/>
    <w:pPr>
      <w:ind w:left="2520" w:hanging="360"/>
    </w:pPr>
  </w:style>
  <w:style w:type="paragraph" w:customStyle="1" w:styleId="bqlistbdfps">
    <w:name w:val="bqlistbdfps"/>
    <w:basedOn w:val="bqlistadfps"/>
    <w:rsid w:val="00E57239"/>
    <w:pPr>
      <w:ind w:left="2880"/>
    </w:pPr>
  </w:style>
  <w:style w:type="paragraph" w:customStyle="1" w:styleId="bqlistcdfps">
    <w:name w:val="bqlistcdfps"/>
    <w:basedOn w:val="bqlistbdfps"/>
    <w:rsid w:val="00E57239"/>
    <w:pPr>
      <w:ind w:left="3240"/>
    </w:pPr>
  </w:style>
  <w:style w:type="character" w:styleId="PageNumber">
    <w:name w:val="page number"/>
    <w:rsid w:val="00E57239"/>
    <w:rPr>
      <w:rFonts w:ascii="Arial" w:hAnsi="Arial"/>
      <w:sz w:val="18"/>
    </w:rPr>
  </w:style>
  <w:style w:type="paragraph" w:styleId="TOC1">
    <w:name w:val="toc 1"/>
    <w:basedOn w:val="Normal"/>
    <w:next w:val="Normal"/>
    <w:autoRedefine/>
    <w:semiHidden/>
    <w:rsid w:val="00E57239"/>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E57239"/>
    <w:pPr>
      <w:spacing w:before="80" w:after="0"/>
      <w:ind w:left="1440" w:hanging="1080"/>
    </w:pPr>
  </w:style>
  <w:style w:type="paragraph" w:styleId="TOC3">
    <w:name w:val="toc 3"/>
    <w:basedOn w:val="TOC2"/>
    <w:next w:val="Normal"/>
    <w:autoRedefine/>
    <w:semiHidden/>
    <w:rsid w:val="00E57239"/>
    <w:pPr>
      <w:ind w:left="1800"/>
    </w:pPr>
  </w:style>
  <w:style w:type="paragraph" w:styleId="TOC4">
    <w:name w:val="toc 4"/>
    <w:basedOn w:val="TOC3"/>
    <w:next w:val="Normal"/>
    <w:autoRedefine/>
    <w:semiHidden/>
    <w:rsid w:val="00E57239"/>
    <w:pPr>
      <w:ind w:left="2160"/>
    </w:pPr>
  </w:style>
  <w:style w:type="paragraph" w:styleId="TOC5">
    <w:name w:val="toc 5"/>
    <w:basedOn w:val="TOC4"/>
    <w:next w:val="Normal"/>
    <w:autoRedefine/>
    <w:semiHidden/>
    <w:rsid w:val="00E57239"/>
    <w:pPr>
      <w:ind w:left="2520"/>
    </w:pPr>
  </w:style>
  <w:style w:type="paragraph" w:styleId="TOC6">
    <w:name w:val="toc 6"/>
    <w:basedOn w:val="TOC5"/>
    <w:next w:val="Normal"/>
    <w:autoRedefine/>
    <w:semiHidden/>
    <w:rsid w:val="00E57239"/>
    <w:pPr>
      <w:ind w:left="2880"/>
    </w:pPr>
  </w:style>
  <w:style w:type="paragraph" w:styleId="TOC7">
    <w:name w:val="toc 7"/>
    <w:basedOn w:val="TOC6"/>
    <w:next w:val="Normal"/>
    <w:autoRedefine/>
    <w:semiHidden/>
    <w:rsid w:val="00E57239"/>
    <w:pPr>
      <w:ind w:left="3240"/>
    </w:pPr>
  </w:style>
  <w:style w:type="paragraph" w:styleId="TOC8">
    <w:name w:val="toc 8"/>
    <w:basedOn w:val="TOC7"/>
    <w:next w:val="Normal"/>
    <w:autoRedefine/>
    <w:semiHidden/>
    <w:rsid w:val="00E57239"/>
    <w:pPr>
      <w:ind w:left="3600"/>
    </w:pPr>
  </w:style>
  <w:style w:type="paragraph" w:styleId="TOC9">
    <w:name w:val="toc 9"/>
    <w:basedOn w:val="TOC8"/>
    <w:next w:val="Normal"/>
    <w:autoRedefine/>
    <w:semiHidden/>
    <w:rsid w:val="00E57239"/>
    <w:pPr>
      <w:ind w:left="3960"/>
    </w:pPr>
  </w:style>
  <w:style w:type="paragraph" w:customStyle="1" w:styleId="querydfps">
    <w:name w:val="querydfps"/>
    <w:basedOn w:val="subheading1dfps"/>
    <w:rsid w:val="00E57239"/>
    <w:pPr>
      <w:spacing w:before="120" w:after="120"/>
    </w:pPr>
    <w:rPr>
      <w:rFonts w:eastAsia="MS Mincho"/>
      <w:b w:val="0"/>
      <w:i/>
      <w:color w:val="FF0000"/>
      <w:sz w:val="24"/>
    </w:rPr>
  </w:style>
  <w:style w:type="paragraph" w:customStyle="1" w:styleId="tablelist1dfps">
    <w:name w:val="tablelist1dfps"/>
    <w:basedOn w:val="tabletextdfps"/>
    <w:rsid w:val="00E57239"/>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E57239"/>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E57239"/>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E57239"/>
    <w:pPr>
      <w:spacing w:before="240"/>
    </w:pPr>
    <w:rPr>
      <w:sz w:val="24"/>
    </w:rPr>
  </w:style>
  <w:style w:type="paragraph" w:customStyle="1" w:styleId="violettagdfps">
    <w:name w:val="violettagdfps"/>
    <w:basedOn w:val="Normal"/>
    <w:rsid w:val="00E57239"/>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E5723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E5723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E57239"/>
    <w:pPr>
      <w:ind w:left="720"/>
    </w:pPr>
  </w:style>
  <w:style w:type="paragraph" w:customStyle="1" w:styleId="violettaglpph">
    <w:name w:val="violettaglpph"/>
    <w:basedOn w:val="violettagdfps"/>
    <w:rsid w:val="00E57239"/>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3B2038"/>
    <w:rPr>
      <w:color w:val="3C5E81"/>
      <w:u w:val="single"/>
    </w:rPr>
  </w:style>
  <w:style w:type="character" w:styleId="Emphasis">
    <w:name w:val="Emphasis"/>
    <w:basedOn w:val="DefaultParagraphFont"/>
    <w:uiPriority w:val="20"/>
    <w:qFormat/>
    <w:rsid w:val="003B2038"/>
    <w:rPr>
      <w:i/>
      <w:iCs/>
    </w:rPr>
  </w:style>
  <w:style w:type="paragraph" w:styleId="ListParagraph">
    <w:name w:val="List Paragraph"/>
    <w:basedOn w:val="Normal"/>
    <w:uiPriority w:val="34"/>
    <w:qFormat/>
    <w:rsid w:val="003B2038"/>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BalloonText">
    <w:name w:val="Balloon Text"/>
    <w:basedOn w:val="Normal"/>
    <w:link w:val="BalloonTextChar"/>
    <w:rsid w:val="00FA63D7"/>
    <w:rPr>
      <w:rFonts w:ascii="Tahoma" w:hAnsi="Tahoma" w:cs="Tahoma"/>
      <w:sz w:val="16"/>
      <w:szCs w:val="16"/>
    </w:rPr>
  </w:style>
  <w:style w:type="character" w:customStyle="1" w:styleId="BalloonTextChar">
    <w:name w:val="Balloon Text Char"/>
    <w:basedOn w:val="DefaultParagraphFont"/>
    <w:link w:val="BalloonText"/>
    <w:rsid w:val="00FA63D7"/>
    <w:rPr>
      <w:rFonts w:ascii="Tahoma" w:hAnsi="Tahoma" w:cs="Tahoma"/>
      <w:sz w:val="16"/>
      <w:szCs w:val="16"/>
    </w:rPr>
  </w:style>
  <w:style w:type="character" w:styleId="CommentReference">
    <w:name w:val="annotation reference"/>
    <w:basedOn w:val="DefaultParagraphFont"/>
    <w:rsid w:val="00FA63D7"/>
    <w:rPr>
      <w:sz w:val="16"/>
      <w:szCs w:val="16"/>
    </w:rPr>
  </w:style>
  <w:style w:type="paragraph" w:styleId="CommentText">
    <w:name w:val="annotation text"/>
    <w:basedOn w:val="Normal"/>
    <w:link w:val="CommentTextChar"/>
    <w:rsid w:val="00FA63D7"/>
    <w:rPr>
      <w:sz w:val="20"/>
    </w:rPr>
  </w:style>
  <w:style w:type="character" w:customStyle="1" w:styleId="CommentTextChar">
    <w:name w:val="Comment Text Char"/>
    <w:basedOn w:val="DefaultParagraphFont"/>
    <w:link w:val="CommentText"/>
    <w:rsid w:val="00FA63D7"/>
    <w:rPr>
      <w:rFonts w:ascii="Arial" w:hAnsi="Arial"/>
    </w:rPr>
  </w:style>
  <w:style w:type="paragraph" w:styleId="CommentSubject">
    <w:name w:val="annotation subject"/>
    <w:basedOn w:val="CommentText"/>
    <w:next w:val="CommentText"/>
    <w:link w:val="CommentSubjectChar"/>
    <w:rsid w:val="00FA63D7"/>
    <w:rPr>
      <w:b/>
      <w:bCs/>
    </w:rPr>
  </w:style>
  <w:style w:type="character" w:customStyle="1" w:styleId="CommentSubjectChar">
    <w:name w:val="Comment Subject Char"/>
    <w:basedOn w:val="CommentTextChar"/>
    <w:link w:val="CommentSubject"/>
    <w:rsid w:val="00FA63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497">
      <w:bodyDiv w:val="1"/>
      <w:marLeft w:val="0"/>
      <w:marRight w:val="0"/>
      <w:marTop w:val="0"/>
      <w:marBottom w:val="0"/>
      <w:divBdr>
        <w:top w:val="none" w:sz="0" w:space="0" w:color="auto"/>
        <w:left w:val="none" w:sz="0" w:space="0" w:color="auto"/>
        <w:bottom w:val="none" w:sz="0" w:space="0" w:color="auto"/>
        <w:right w:val="none" w:sz="0" w:space="0" w:color="auto"/>
      </w:divBdr>
      <w:divsChild>
        <w:div w:id="245043498">
          <w:marLeft w:val="0"/>
          <w:marRight w:val="0"/>
          <w:marTop w:val="0"/>
          <w:marBottom w:val="0"/>
          <w:divBdr>
            <w:top w:val="none" w:sz="0" w:space="0" w:color="auto"/>
            <w:left w:val="none" w:sz="0" w:space="0" w:color="auto"/>
            <w:bottom w:val="none" w:sz="0" w:space="0" w:color="auto"/>
            <w:right w:val="none" w:sz="0" w:space="0" w:color="auto"/>
          </w:divBdr>
          <w:divsChild>
            <w:div w:id="422919650">
              <w:marLeft w:val="0"/>
              <w:marRight w:val="0"/>
              <w:marTop w:val="0"/>
              <w:marBottom w:val="0"/>
              <w:divBdr>
                <w:top w:val="none" w:sz="0" w:space="0" w:color="auto"/>
                <w:left w:val="none" w:sz="0" w:space="0" w:color="auto"/>
                <w:bottom w:val="none" w:sz="0" w:space="0" w:color="auto"/>
                <w:right w:val="none" w:sz="0" w:space="0" w:color="auto"/>
              </w:divBdr>
              <w:divsChild>
                <w:div w:id="1810584432">
                  <w:marLeft w:val="0"/>
                  <w:marRight w:val="0"/>
                  <w:marTop w:val="0"/>
                  <w:marBottom w:val="0"/>
                  <w:divBdr>
                    <w:top w:val="none" w:sz="0" w:space="0" w:color="auto"/>
                    <w:left w:val="none" w:sz="0" w:space="0" w:color="auto"/>
                    <w:bottom w:val="none" w:sz="0" w:space="0" w:color="auto"/>
                    <w:right w:val="none" w:sz="0" w:space="0" w:color="auto"/>
                  </w:divBdr>
                  <w:divsChild>
                    <w:div w:id="15034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3788">
      <w:bodyDiv w:val="1"/>
      <w:marLeft w:val="0"/>
      <w:marRight w:val="0"/>
      <w:marTop w:val="0"/>
      <w:marBottom w:val="0"/>
      <w:divBdr>
        <w:top w:val="none" w:sz="0" w:space="0" w:color="auto"/>
        <w:left w:val="none" w:sz="0" w:space="0" w:color="auto"/>
        <w:bottom w:val="none" w:sz="0" w:space="0" w:color="auto"/>
        <w:right w:val="none" w:sz="0" w:space="0" w:color="auto"/>
      </w:divBdr>
      <w:divsChild>
        <w:div w:id="985822922">
          <w:marLeft w:val="0"/>
          <w:marRight w:val="0"/>
          <w:marTop w:val="0"/>
          <w:marBottom w:val="0"/>
          <w:divBdr>
            <w:top w:val="none" w:sz="0" w:space="0" w:color="auto"/>
            <w:left w:val="none" w:sz="0" w:space="0" w:color="auto"/>
            <w:bottom w:val="none" w:sz="0" w:space="0" w:color="auto"/>
            <w:right w:val="none" w:sz="0" w:space="0" w:color="auto"/>
          </w:divBdr>
          <w:divsChild>
            <w:div w:id="195428517">
              <w:marLeft w:val="0"/>
              <w:marRight w:val="0"/>
              <w:marTop w:val="0"/>
              <w:marBottom w:val="0"/>
              <w:divBdr>
                <w:top w:val="none" w:sz="0" w:space="0" w:color="auto"/>
                <w:left w:val="none" w:sz="0" w:space="0" w:color="auto"/>
                <w:bottom w:val="none" w:sz="0" w:space="0" w:color="auto"/>
                <w:right w:val="none" w:sz="0" w:space="0" w:color="auto"/>
              </w:divBdr>
              <w:divsChild>
                <w:div w:id="1492526466">
                  <w:marLeft w:val="0"/>
                  <w:marRight w:val="0"/>
                  <w:marTop w:val="0"/>
                  <w:marBottom w:val="0"/>
                  <w:divBdr>
                    <w:top w:val="none" w:sz="0" w:space="0" w:color="auto"/>
                    <w:left w:val="none" w:sz="0" w:space="0" w:color="auto"/>
                    <w:bottom w:val="none" w:sz="0" w:space="0" w:color="auto"/>
                    <w:right w:val="none" w:sz="0" w:space="0" w:color="auto"/>
                  </w:divBdr>
                  <w:divsChild>
                    <w:div w:id="240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7319">
      <w:bodyDiv w:val="1"/>
      <w:marLeft w:val="0"/>
      <w:marRight w:val="0"/>
      <w:marTop w:val="0"/>
      <w:marBottom w:val="0"/>
      <w:divBdr>
        <w:top w:val="none" w:sz="0" w:space="0" w:color="auto"/>
        <w:left w:val="none" w:sz="0" w:space="0" w:color="auto"/>
        <w:bottom w:val="none" w:sz="0" w:space="0" w:color="auto"/>
        <w:right w:val="none" w:sz="0" w:space="0" w:color="auto"/>
      </w:divBdr>
      <w:divsChild>
        <w:div w:id="359553586">
          <w:marLeft w:val="0"/>
          <w:marRight w:val="0"/>
          <w:marTop w:val="0"/>
          <w:marBottom w:val="0"/>
          <w:divBdr>
            <w:top w:val="none" w:sz="0" w:space="0" w:color="auto"/>
            <w:left w:val="none" w:sz="0" w:space="0" w:color="auto"/>
            <w:bottom w:val="none" w:sz="0" w:space="0" w:color="auto"/>
            <w:right w:val="none" w:sz="0" w:space="0" w:color="auto"/>
          </w:divBdr>
          <w:divsChild>
            <w:div w:id="1237545722">
              <w:marLeft w:val="0"/>
              <w:marRight w:val="0"/>
              <w:marTop w:val="0"/>
              <w:marBottom w:val="0"/>
              <w:divBdr>
                <w:top w:val="none" w:sz="0" w:space="0" w:color="auto"/>
                <w:left w:val="none" w:sz="0" w:space="0" w:color="auto"/>
                <w:bottom w:val="none" w:sz="0" w:space="0" w:color="auto"/>
                <w:right w:val="none" w:sz="0" w:space="0" w:color="auto"/>
              </w:divBdr>
              <w:divsChild>
                <w:div w:id="2098944158">
                  <w:marLeft w:val="0"/>
                  <w:marRight w:val="0"/>
                  <w:marTop w:val="0"/>
                  <w:marBottom w:val="0"/>
                  <w:divBdr>
                    <w:top w:val="none" w:sz="0" w:space="0" w:color="auto"/>
                    <w:left w:val="none" w:sz="0" w:space="0" w:color="auto"/>
                    <w:bottom w:val="none" w:sz="0" w:space="0" w:color="auto"/>
                    <w:right w:val="none" w:sz="0" w:space="0" w:color="auto"/>
                  </w:divBdr>
                  <w:divsChild>
                    <w:div w:id="1527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4712">
      <w:bodyDiv w:val="1"/>
      <w:marLeft w:val="0"/>
      <w:marRight w:val="0"/>
      <w:marTop w:val="0"/>
      <w:marBottom w:val="0"/>
      <w:divBdr>
        <w:top w:val="none" w:sz="0" w:space="0" w:color="auto"/>
        <w:left w:val="none" w:sz="0" w:space="0" w:color="auto"/>
        <w:bottom w:val="none" w:sz="0" w:space="0" w:color="auto"/>
        <w:right w:val="none" w:sz="0" w:space="0" w:color="auto"/>
      </w:divBdr>
      <w:divsChild>
        <w:div w:id="43411633">
          <w:marLeft w:val="0"/>
          <w:marRight w:val="0"/>
          <w:marTop w:val="0"/>
          <w:marBottom w:val="0"/>
          <w:divBdr>
            <w:top w:val="none" w:sz="0" w:space="0" w:color="auto"/>
            <w:left w:val="none" w:sz="0" w:space="0" w:color="auto"/>
            <w:bottom w:val="none" w:sz="0" w:space="0" w:color="auto"/>
            <w:right w:val="none" w:sz="0" w:space="0" w:color="auto"/>
          </w:divBdr>
          <w:divsChild>
            <w:div w:id="711879751">
              <w:marLeft w:val="0"/>
              <w:marRight w:val="0"/>
              <w:marTop w:val="0"/>
              <w:marBottom w:val="0"/>
              <w:divBdr>
                <w:top w:val="none" w:sz="0" w:space="0" w:color="auto"/>
                <w:left w:val="none" w:sz="0" w:space="0" w:color="auto"/>
                <w:bottom w:val="none" w:sz="0" w:space="0" w:color="auto"/>
                <w:right w:val="none" w:sz="0" w:space="0" w:color="auto"/>
              </w:divBdr>
              <w:divsChild>
                <w:div w:id="644970976">
                  <w:marLeft w:val="0"/>
                  <w:marRight w:val="0"/>
                  <w:marTop w:val="0"/>
                  <w:marBottom w:val="0"/>
                  <w:divBdr>
                    <w:top w:val="none" w:sz="0" w:space="0" w:color="auto"/>
                    <w:left w:val="none" w:sz="0" w:space="0" w:color="auto"/>
                    <w:bottom w:val="none" w:sz="0" w:space="0" w:color="auto"/>
                    <w:right w:val="none" w:sz="0" w:space="0" w:color="auto"/>
                  </w:divBdr>
                  <w:divsChild>
                    <w:div w:id="17126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sos.state.tx.us/pls/pub/readtac$ext.TacPage?sl=R&amp;app=9&amp;p_dir=&amp;p_rloc=&amp;p_tloc=&amp;p_ploc=&amp;pg=1&amp;p_tac=&amp;ti=40&amp;pt=19&amp;ch=745&amp;rl=8657" TargetMode="External"/><Relationship Id="rId18" Type="http://schemas.openxmlformats.org/officeDocument/2006/relationships/hyperlink" Target="http://www.statutes.legis.state.tx.us/Docs/PE/htm/PE.43.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nfo.sos.state.tx.us/pls/pub/readtac$ext.TacPage?sl=R&amp;app=9&amp;p_dir=&amp;p_rloc=&amp;p_tloc=&amp;p_ploc=&amp;pg=1&amp;p_tac=&amp;ti=40&amp;pt=19&amp;ch=745&amp;rl=8875" TargetMode="External"/><Relationship Id="rId7" Type="http://schemas.openxmlformats.org/officeDocument/2006/relationships/footnotes" Target="footnotes.xml"/><Relationship Id="rId12" Type="http://schemas.openxmlformats.org/officeDocument/2006/relationships/hyperlink" Target="http://www.dfps.state.tx.us/handbooks/Licensing/Files/LPPH_pg_7600.asp" TargetMode="External"/><Relationship Id="rId17" Type="http://schemas.openxmlformats.org/officeDocument/2006/relationships/hyperlink" Target="http://www.statutes.legis.state.tx.us/Docs/PE/htm/PE.25.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utes.legis.state.tx.us/Docs/PE/htm/PE.19.htm" TargetMode="External"/><Relationship Id="rId20" Type="http://schemas.openxmlformats.org/officeDocument/2006/relationships/hyperlink" Target="http://www.statutes.legis.state.tx.us/Docs/HR/htm/HR.4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sos.state.tx.us/pls/pub/readtac$ext.TacPage?sl=R&amp;app=9&amp;p_dir=&amp;p_rloc=&amp;p_tloc=&amp;p_ploc=&amp;pg=1&amp;p_tac=&amp;ti=40&amp;pt=19&amp;ch=745&amp;rl=887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atutes.legis.state.tx.us/Docs/HR/htm/HR.42.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tatutes.legis.state.tx.us/Docs/HR/htm/HR.42.htm" TargetMode="External"/><Relationship Id="rId19" Type="http://schemas.openxmlformats.org/officeDocument/2006/relationships/hyperlink" Target="http://info.sos.state.tx.us/pls/pub/readtac$ext.TacPage?sl=R&amp;app=9&amp;p_dir=&amp;p_rloc=&amp;p_tloc=&amp;p_ploc=&amp;pg=1&amp;p_tac=&amp;ti=40&amp;pt=19&amp;ch=745&amp;rl=751" TargetMode="External"/><Relationship Id="rId4" Type="http://schemas.microsoft.com/office/2007/relationships/stylesWithEffects" Target="stylesWithEffects.xml"/><Relationship Id="rId9" Type="http://schemas.openxmlformats.org/officeDocument/2006/relationships/hyperlink" Target="http://info.sos.state.tx.us/pls/pub/readtac$ext.TacPage?sl=R&amp;app=9&amp;p_dir=&amp;p_rloc=&amp;p_tloc=&amp;p_ploc=&amp;pg=1&amp;p_tac=&amp;ti=40&amp;pt=19&amp;ch=745&amp;rl=751" TargetMode="External"/><Relationship Id="rId14" Type="http://schemas.openxmlformats.org/officeDocument/2006/relationships/hyperlink" Target="http://info.sos.state.tx.us/pls/pub/readtac$ext.TacPage?sl=R&amp;app=9&amp;p_dir=&amp;p_rloc=&amp;p_tloc=&amp;p_ploc=&amp;pg=1&amp;p_tac=&amp;ti=40&amp;pt=19&amp;ch=745&amp;rl=8609" TargetMode="External"/><Relationship Id="rId22" Type="http://schemas.openxmlformats.org/officeDocument/2006/relationships/hyperlink" Target="http://www.dfps.state.tx.us/handbooks/Licensing/Files/LPPH_pg_7600.asp"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AD\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E46-398C-4397-95DE-AA815AF7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0</TotalTime>
  <Pages>4</Pages>
  <Words>1267</Words>
  <Characters>8531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David Jara</cp:lastModifiedBy>
  <cp:revision>3</cp:revision>
  <cp:lastPrinted>2012-12-05T19:18:00Z</cp:lastPrinted>
  <dcterms:created xsi:type="dcterms:W3CDTF">2012-12-07T16:47:00Z</dcterms:created>
  <dcterms:modified xsi:type="dcterms:W3CDTF">2012-12-17T21:27:00Z</dcterms:modified>
</cp:coreProperties>
</file>